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7918" w14:textId="1CBA7BA0" w:rsidR="00DB5BA7" w:rsidRPr="00DD1B11" w:rsidRDefault="00DD6AA3" w:rsidP="00996BB5">
      <w:pPr>
        <w:rPr>
          <w:rFonts w:ascii="Times New Roman" w:hAnsi="Times New Roman" w:cs="Times New Roman"/>
          <w:b/>
          <w:bCs/>
          <w:i/>
          <w:iCs/>
          <w:sz w:val="20"/>
          <w:szCs w:val="20"/>
        </w:rPr>
      </w:pPr>
      <w:r w:rsidRPr="00DD1B11">
        <w:rPr>
          <w:rFonts w:ascii="Times New Roman" w:hAnsi="Times New Roman" w:cs="Times New Roman"/>
          <w:b/>
          <w:bCs/>
          <w:i/>
          <w:iCs/>
          <w:sz w:val="20"/>
          <w:szCs w:val="20"/>
        </w:rPr>
        <w:t>Accepted in the International Journal of Qualitative Methods</w:t>
      </w:r>
      <w:r w:rsidR="00996BB5" w:rsidRPr="00DD1B11">
        <w:rPr>
          <w:rFonts w:ascii="Times New Roman" w:hAnsi="Times New Roman" w:cs="Times New Roman"/>
          <w:b/>
          <w:bCs/>
          <w:i/>
          <w:iCs/>
          <w:sz w:val="20"/>
          <w:szCs w:val="20"/>
        </w:rPr>
        <w:t xml:space="preserve"> – July 2025</w:t>
      </w:r>
    </w:p>
    <w:p w14:paraId="4C821C7C" w14:textId="77777777" w:rsidR="00DB5BA7" w:rsidRDefault="00DB5BA7" w:rsidP="008D7E25">
      <w:pPr>
        <w:jc w:val="center"/>
        <w:rPr>
          <w:rFonts w:ascii="Times New Roman" w:hAnsi="Times New Roman" w:cs="Times New Roman"/>
          <w:b/>
          <w:bCs/>
          <w:sz w:val="24"/>
          <w:szCs w:val="24"/>
        </w:rPr>
      </w:pPr>
    </w:p>
    <w:p w14:paraId="3A52617B" w14:textId="247C3821" w:rsidR="008D7E25" w:rsidRDefault="008D7E25" w:rsidP="008D7E25">
      <w:pPr>
        <w:jc w:val="center"/>
        <w:rPr>
          <w:rFonts w:ascii="Times New Roman" w:hAnsi="Times New Roman" w:cs="Times New Roman"/>
          <w:b/>
          <w:bCs/>
          <w:sz w:val="24"/>
          <w:szCs w:val="24"/>
        </w:rPr>
      </w:pPr>
      <w:r w:rsidRPr="001308B7">
        <w:rPr>
          <w:rFonts w:ascii="Times New Roman" w:hAnsi="Times New Roman" w:cs="Times New Roman"/>
          <w:b/>
          <w:bCs/>
          <w:sz w:val="24"/>
          <w:szCs w:val="24"/>
        </w:rPr>
        <w:t xml:space="preserve">Thematic analysis in an </w:t>
      </w:r>
      <w:r w:rsidR="0096074A">
        <w:rPr>
          <w:rFonts w:ascii="Times New Roman" w:hAnsi="Times New Roman" w:cs="Times New Roman"/>
          <w:b/>
          <w:bCs/>
          <w:sz w:val="24"/>
          <w:szCs w:val="24"/>
        </w:rPr>
        <w:t>a</w:t>
      </w:r>
      <w:r w:rsidR="00410B03" w:rsidRPr="001308B7">
        <w:rPr>
          <w:rFonts w:ascii="Times New Roman" w:hAnsi="Times New Roman" w:cs="Times New Roman"/>
          <w:b/>
          <w:bCs/>
          <w:sz w:val="24"/>
          <w:szCs w:val="24"/>
        </w:rPr>
        <w:t xml:space="preserve">rtificial </w:t>
      </w:r>
      <w:r w:rsidR="0096074A">
        <w:rPr>
          <w:rFonts w:ascii="Times New Roman" w:hAnsi="Times New Roman" w:cs="Times New Roman"/>
          <w:b/>
          <w:bCs/>
          <w:sz w:val="24"/>
          <w:szCs w:val="24"/>
        </w:rPr>
        <w:t>i</w:t>
      </w:r>
      <w:r w:rsidR="00410B03" w:rsidRPr="001308B7">
        <w:rPr>
          <w:rFonts w:ascii="Times New Roman" w:hAnsi="Times New Roman" w:cs="Times New Roman"/>
          <w:b/>
          <w:bCs/>
          <w:sz w:val="24"/>
          <w:szCs w:val="24"/>
        </w:rPr>
        <w:t>ntelligence</w:t>
      </w:r>
      <w:r w:rsidR="0096074A">
        <w:rPr>
          <w:rFonts w:ascii="Times New Roman" w:hAnsi="Times New Roman" w:cs="Times New Roman"/>
          <w:b/>
          <w:bCs/>
          <w:sz w:val="24"/>
          <w:szCs w:val="24"/>
        </w:rPr>
        <w:t>-</w:t>
      </w:r>
      <w:r w:rsidR="00BE4E5A" w:rsidRPr="001308B7">
        <w:rPr>
          <w:rFonts w:ascii="Times New Roman" w:hAnsi="Times New Roman" w:cs="Times New Roman"/>
          <w:b/>
          <w:bCs/>
          <w:sz w:val="24"/>
          <w:szCs w:val="24"/>
        </w:rPr>
        <w:t>driven</w:t>
      </w:r>
      <w:r w:rsidRPr="001308B7">
        <w:rPr>
          <w:rFonts w:ascii="Times New Roman" w:hAnsi="Times New Roman" w:cs="Times New Roman"/>
          <w:b/>
          <w:bCs/>
          <w:sz w:val="24"/>
          <w:szCs w:val="24"/>
        </w:rPr>
        <w:t xml:space="preserve"> context: a stage-by-stage process</w:t>
      </w:r>
    </w:p>
    <w:p w14:paraId="6B8638C9" w14:textId="77777777" w:rsidR="00996BB5" w:rsidRDefault="00996BB5" w:rsidP="008D7E25">
      <w:pPr>
        <w:jc w:val="center"/>
        <w:rPr>
          <w:rFonts w:ascii="Times New Roman" w:hAnsi="Times New Roman" w:cs="Times New Roman"/>
          <w:b/>
          <w:bCs/>
          <w:sz w:val="24"/>
          <w:szCs w:val="24"/>
        </w:rPr>
      </w:pPr>
    </w:p>
    <w:p w14:paraId="00975192" w14:textId="29B190E0" w:rsidR="00C30D97" w:rsidRPr="00996BB5" w:rsidRDefault="00C30D97" w:rsidP="008D7E25">
      <w:pPr>
        <w:jc w:val="center"/>
        <w:rPr>
          <w:rFonts w:ascii="Times New Roman" w:hAnsi="Times New Roman" w:cs="Times New Roman"/>
          <w:sz w:val="24"/>
          <w:szCs w:val="24"/>
        </w:rPr>
      </w:pPr>
      <w:r w:rsidRPr="00996BB5">
        <w:rPr>
          <w:rFonts w:ascii="Times New Roman" w:hAnsi="Times New Roman" w:cs="Times New Roman"/>
          <w:sz w:val="24"/>
          <w:szCs w:val="24"/>
        </w:rPr>
        <w:t xml:space="preserve">Wilson Ozuem, Michelle Willis, Silvia Ranfagni, and </w:t>
      </w:r>
      <w:proofErr w:type="spellStart"/>
      <w:r w:rsidRPr="00996BB5">
        <w:rPr>
          <w:rFonts w:ascii="Times New Roman" w:hAnsi="Times New Roman" w:cs="Times New Roman"/>
          <w:sz w:val="24"/>
          <w:szCs w:val="24"/>
        </w:rPr>
        <w:t>Fandi</w:t>
      </w:r>
      <w:proofErr w:type="spellEnd"/>
      <w:r w:rsidRPr="00996BB5">
        <w:rPr>
          <w:rFonts w:ascii="Times New Roman" w:hAnsi="Times New Roman" w:cs="Times New Roman"/>
          <w:sz w:val="24"/>
          <w:szCs w:val="24"/>
        </w:rPr>
        <w:t xml:space="preserve"> Omeish</w:t>
      </w:r>
    </w:p>
    <w:p w14:paraId="0611D249" w14:textId="77777777" w:rsidR="008D7E25" w:rsidRPr="001308B7" w:rsidRDefault="008D7E25" w:rsidP="008D7E25">
      <w:pPr>
        <w:jc w:val="center"/>
        <w:rPr>
          <w:rFonts w:ascii="Times New Roman" w:hAnsi="Times New Roman" w:cs="Times New Roman"/>
        </w:rPr>
      </w:pPr>
    </w:p>
    <w:p w14:paraId="74BCFB08" w14:textId="77777777" w:rsidR="008D7E25" w:rsidRPr="001308B7" w:rsidRDefault="008D7E25" w:rsidP="008D7E25">
      <w:pPr>
        <w:rPr>
          <w:b/>
          <w:bCs/>
        </w:rPr>
      </w:pPr>
    </w:p>
    <w:p w14:paraId="10F74ACF" w14:textId="77777777" w:rsidR="008D7E25" w:rsidRPr="0080315C" w:rsidRDefault="008D7E25" w:rsidP="008D7E25">
      <w:pPr>
        <w:rPr>
          <w:rFonts w:ascii="Times New Roman" w:hAnsi="Times New Roman" w:cs="Times New Roman"/>
          <w:b/>
          <w:bCs/>
          <w:sz w:val="24"/>
          <w:szCs w:val="24"/>
        </w:rPr>
      </w:pPr>
      <w:r w:rsidRPr="0080315C">
        <w:rPr>
          <w:rFonts w:ascii="Times New Roman" w:hAnsi="Times New Roman" w:cs="Times New Roman"/>
          <w:b/>
          <w:bCs/>
          <w:sz w:val="24"/>
          <w:szCs w:val="24"/>
        </w:rPr>
        <w:t>Abstract</w:t>
      </w:r>
    </w:p>
    <w:p w14:paraId="79FDA610" w14:textId="69D5AA18" w:rsidR="008D7E25" w:rsidRPr="003338ED" w:rsidRDefault="008D7E25" w:rsidP="003338ED">
      <w:pPr>
        <w:jc w:val="both"/>
        <w:rPr>
          <w:rFonts w:ascii="Times New Roman" w:hAnsi="Times New Roman" w:cs="Times New Roman"/>
          <w:sz w:val="24"/>
          <w:szCs w:val="24"/>
        </w:rPr>
      </w:pPr>
      <w:r w:rsidRPr="003338ED">
        <w:rPr>
          <w:rFonts w:ascii="Times New Roman" w:hAnsi="Times New Roman" w:cs="Times New Roman"/>
          <w:sz w:val="24"/>
          <w:szCs w:val="24"/>
        </w:rPr>
        <w:t xml:space="preserve">Although a substantial body of research has explored the application of thematic analysis within qualitative </w:t>
      </w:r>
      <w:r w:rsidR="00ED6A3D" w:rsidRPr="003338ED">
        <w:rPr>
          <w:rFonts w:ascii="Times New Roman" w:hAnsi="Times New Roman" w:cs="Times New Roman"/>
          <w:sz w:val="24"/>
          <w:szCs w:val="24"/>
        </w:rPr>
        <w:t>e</w:t>
      </w:r>
      <w:r w:rsidRPr="003338ED">
        <w:rPr>
          <w:rFonts w:ascii="Times New Roman" w:hAnsi="Times New Roman" w:cs="Times New Roman"/>
          <w:sz w:val="24"/>
          <w:szCs w:val="24"/>
        </w:rPr>
        <w:t xml:space="preserve">nquiry, considerable variation remains regarding how scholars might operationalise the method. More importantly, the advent of generative </w:t>
      </w:r>
      <w:r w:rsidR="009D0C5D" w:rsidRPr="003338ED">
        <w:rPr>
          <w:rFonts w:ascii="Times New Roman" w:hAnsi="Times New Roman" w:cs="Times New Roman"/>
          <w:sz w:val="24"/>
          <w:szCs w:val="24"/>
        </w:rPr>
        <w:t>artificial intelligence (</w:t>
      </w:r>
      <w:r w:rsidRPr="003338ED">
        <w:rPr>
          <w:rFonts w:ascii="Times New Roman" w:hAnsi="Times New Roman" w:cs="Times New Roman"/>
          <w:sz w:val="24"/>
          <w:szCs w:val="24"/>
        </w:rPr>
        <w:t>AI</w:t>
      </w:r>
      <w:r w:rsidR="009D0C5D" w:rsidRPr="003338ED">
        <w:rPr>
          <w:rFonts w:ascii="Times New Roman" w:hAnsi="Times New Roman" w:cs="Times New Roman"/>
          <w:sz w:val="24"/>
          <w:szCs w:val="24"/>
        </w:rPr>
        <w:t>)</w:t>
      </w:r>
      <w:r w:rsidRPr="003338ED">
        <w:rPr>
          <w:rFonts w:ascii="Times New Roman" w:hAnsi="Times New Roman" w:cs="Times New Roman"/>
          <w:sz w:val="24"/>
          <w:szCs w:val="24"/>
        </w:rPr>
        <w:t xml:space="preserve"> has introduced additional complexity to the expanding corpus of secondary data. The volume and evolving characteristics of AI-generated content necessitate a critical re-evaluation of existing analytical frameworks. In response to these emerging challenges, this study develops a carefully constructed and theoretically grounded thematic analysis framework to support researchers in conducting analysis within an AI-driven context. Drawing </w:t>
      </w:r>
      <w:r w:rsidR="00D872D0" w:rsidRPr="003338ED">
        <w:rPr>
          <w:rFonts w:ascii="Times New Roman" w:hAnsi="Times New Roman" w:cs="Times New Roman"/>
          <w:sz w:val="24"/>
          <w:szCs w:val="24"/>
        </w:rPr>
        <w:t>on a</w:t>
      </w:r>
      <w:r w:rsidR="001C543E" w:rsidRPr="003338ED">
        <w:rPr>
          <w:rFonts w:ascii="Times New Roman" w:hAnsi="Times New Roman" w:cs="Times New Roman"/>
          <w:sz w:val="24"/>
          <w:szCs w:val="24"/>
        </w:rPr>
        <w:t xml:space="preserve"> previous framework</w:t>
      </w:r>
      <w:r w:rsidR="00941395" w:rsidRPr="003338ED">
        <w:rPr>
          <w:rFonts w:ascii="Times New Roman" w:hAnsi="Times New Roman" w:cs="Times New Roman"/>
          <w:sz w:val="24"/>
          <w:szCs w:val="24"/>
        </w:rPr>
        <w:t>,</w:t>
      </w:r>
      <w:r w:rsidRPr="003338ED">
        <w:rPr>
          <w:rFonts w:ascii="Times New Roman" w:hAnsi="Times New Roman" w:cs="Times New Roman"/>
          <w:sz w:val="24"/>
          <w:szCs w:val="24"/>
        </w:rPr>
        <w:t xml:space="preserve"> it highlights the flexibility of thematic analysis and its capacity to generate rich, contextually grounded insights, particularly in the synthesis of existing knowledge through secondary data analysis. This paper proposes the RIPES</w:t>
      </w:r>
      <w:r w:rsidR="008D5B5D" w:rsidRPr="003338ED">
        <w:rPr>
          <w:rFonts w:ascii="Times New Roman" w:hAnsi="Times New Roman" w:cs="Times New Roman"/>
          <w:sz w:val="24"/>
          <w:szCs w:val="24"/>
        </w:rPr>
        <w:t xml:space="preserve"> (Reflexivity, Interpretation, Procedural </w:t>
      </w:r>
      <w:r w:rsidR="0080315C" w:rsidRPr="003338ED">
        <w:rPr>
          <w:rFonts w:ascii="Times New Roman" w:hAnsi="Times New Roman" w:cs="Times New Roman"/>
          <w:sz w:val="24"/>
          <w:szCs w:val="24"/>
        </w:rPr>
        <w:t>c</w:t>
      </w:r>
      <w:r w:rsidR="008D5B5D" w:rsidRPr="003338ED">
        <w:rPr>
          <w:rFonts w:ascii="Times New Roman" w:hAnsi="Times New Roman" w:cs="Times New Roman"/>
          <w:sz w:val="24"/>
          <w:szCs w:val="24"/>
        </w:rPr>
        <w:t>onsistency, Evaluation, and Situatedness)</w:t>
      </w:r>
      <w:r w:rsidRPr="003338ED">
        <w:rPr>
          <w:rFonts w:ascii="Times New Roman" w:hAnsi="Times New Roman" w:cs="Times New Roman"/>
          <w:sz w:val="24"/>
          <w:szCs w:val="24"/>
        </w:rPr>
        <w:t xml:space="preserve"> model, outlines the key stages of conducting thematic analysis, examines its application </w:t>
      </w:r>
      <w:r w:rsidR="0080315C" w:rsidRPr="003338ED">
        <w:rPr>
          <w:rFonts w:ascii="Times New Roman" w:hAnsi="Times New Roman" w:cs="Times New Roman"/>
          <w:sz w:val="24"/>
          <w:szCs w:val="24"/>
        </w:rPr>
        <w:t>to</w:t>
      </w:r>
      <w:r w:rsidRPr="003338ED">
        <w:rPr>
          <w:rFonts w:ascii="Times New Roman" w:hAnsi="Times New Roman" w:cs="Times New Roman"/>
          <w:sz w:val="24"/>
          <w:szCs w:val="24"/>
        </w:rPr>
        <w:t xml:space="preserve"> secondary </w:t>
      </w:r>
      <w:r w:rsidR="0080315C" w:rsidRPr="003338ED">
        <w:rPr>
          <w:rFonts w:ascii="Times New Roman" w:hAnsi="Times New Roman" w:cs="Times New Roman"/>
          <w:sz w:val="24"/>
          <w:szCs w:val="24"/>
        </w:rPr>
        <w:t>data</w:t>
      </w:r>
      <w:r w:rsidRPr="003338ED">
        <w:rPr>
          <w:rFonts w:ascii="Times New Roman" w:hAnsi="Times New Roman" w:cs="Times New Roman"/>
          <w:sz w:val="24"/>
          <w:szCs w:val="24"/>
        </w:rPr>
        <w:t xml:space="preserve">, and evaluates both the benefits and the challenges associated with this approach in qualitative </w:t>
      </w:r>
      <w:r w:rsidR="00ED6A3D" w:rsidRPr="003338ED">
        <w:rPr>
          <w:rFonts w:ascii="Times New Roman" w:hAnsi="Times New Roman" w:cs="Times New Roman"/>
          <w:sz w:val="24"/>
          <w:szCs w:val="24"/>
        </w:rPr>
        <w:t>e</w:t>
      </w:r>
      <w:r w:rsidRPr="003338ED">
        <w:rPr>
          <w:rFonts w:ascii="Times New Roman" w:hAnsi="Times New Roman" w:cs="Times New Roman"/>
          <w:sz w:val="24"/>
          <w:szCs w:val="24"/>
        </w:rPr>
        <w:t xml:space="preserve">nquiry. It aims to assist </w:t>
      </w:r>
      <w:r w:rsidR="008D5B5D" w:rsidRPr="003338ED">
        <w:rPr>
          <w:rFonts w:ascii="Times New Roman" w:hAnsi="Times New Roman" w:cs="Times New Roman"/>
          <w:sz w:val="24"/>
          <w:szCs w:val="24"/>
        </w:rPr>
        <w:t>researchers and practitioners</w:t>
      </w:r>
      <w:r w:rsidRPr="003338ED">
        <w:rPr>
          <w:rFonts w:ascii="Times New Roman" w:hAnsi="Times New Roman" w:cs="Times New Roman"/>
          <w:sz w:val="24"/>
          <w:szCs w:val="24"/>
        </w:rPr>
        <w:t xml:space="preserve"> in critically engaging with</w:t>
      </w:r>
      <w:r w:rsidR="009D7270" w:rsidRPr="003338ED">
        <w:rPr>
          <w:rFonts w:ascii="Times New Roman" w:hAnsi="Times New Roman" w:cs="Times New Roman"/>
          <w:sz w:val="24"/>
          <w:szCs w:val="24"/>
        </w:rPr>
        <w:t xml:space="preserve"> both primary and</w:t>
      </w:r>
      <w:r w:rsidRPr="003338ED">
        <w:rPr>
          <w:rFonts w:ascii="Times New Roman" w:hAnsi="Times New Roman" w:cs="Times New Roman"/>
          <w:sz w:val="24"/>
          <w:szCs w:val="24"/>
        </w:rPr>
        <w:t xml:space="preserve"> secondary data while maintaining methodological integrity within an increasingly technologically mediated</w:t>
      </w:r>
      <w:r w:rsidR="00521DEB" w:rsidRPr="003338ED">
        <w:rPr>
          <w:rFonts w:ascii="Times New Roman" w:hAnsi="Times New Roman" w:cs="Times New Roman"/>
          <w:sz w:val="24"/>
          <w:szCs w:val="24"/>
        </w:rPr>
        <w:t xml:space="preserve"> </w:t>
      </w:r>
      <w:r w:rsidRPr="003338ED">
        <w:rPr>
          <w:rFonts w:ascii="Times New Roman" w:hAnsi="Times New Roman" w:cs="Times New Roman"/>
          <w:sz w:val="24"/>
          <w:szCs w:val="24"/>
        </w:rPr>
        <w:t>research environment.</w:t>
      </w:r>
      <w:r w:rsidRPr="003338ED">
        <w:rPr>
          <w:rFonts w:ascii="Times New Roman" w:hAnsi="Times New Roman" w:cs="Times New Roman"/>
          <w:sz w:val="24"/>
          <w:szCs w:val="24"/>
        </w:rPr>
        <w:br/>
      </w:r>
    </w:p>
    <w:p w14:paraId="12D89CDD" w14:textId="5EDAFE2E" w:rsidR="008D7E25" w:rsidRPr="001308B7" w:rsidRDefault="008D5B5D" w:rsidP="008D7E25">
      <w:r w:rsidRPr="001308B7">
        <w:rPr>
          <w:rFonts w:ascii="Times New Roman" w:hAnsi="Times New Roman" w:cs="Times New Roman"/>
          <w:b/>
          <w:bCs/>
          <w:sz w:val="24"/>
          <w:szCs w:val="24"/>
        </w:rPr>
        <w:t>Keywords</w:t>
      </w:r>
      <w:r w:rsidRPr="001308B7">
        <w:t xml:space="preserve">: </w:t>
      </w:r>
      <w:r w:rsidRPr="001308B7">
        <w:rPr>
          <w:rFonts w:ascii="Times New Roman" w:hAnsi="Times New Roman" w:cs="Times New Roman"/>
          <w:sz w:val="24"/>
          <w:szCs w:val="24"/>
        </w:rPr>
        <w:t xml:space="preserve">Generative </w:t>
      </w:r>
      <w:r w:rsidR="0096074A">
        <w:rPr>
          <w:rFonts w:ascii="Times New Roman" w:hAnsi="Times New Roman" w:cs="Times New Roman"/>
          <w:sz w:val="24"/>
          <w:szCs w:val="24"/>
        </w:rPr>
        <w:t>a</w:t>
      </w:r>
      <w:r w:rsidRPr="001308B7">
        <w:rPr>
          <w:rFonts w:ascii="Times New Roman" w:hAnsi="Times New Roman" w:cs="Times New Roman"/>
          <w:sz w:val="24"/>
          <w:szCs w:val="24"/>
        </w:rPr>
        <w:t xml:space="preserve">rtificial </w:t>
      </w:r>
      <w:r w:rsidR="0096074A">
        <w:rPr>
          <w:rFonts w:ascii="Times New Roman" w:hAnsi="Times New Roman" w:cs="Times New Roman"/>
          <w:sz w:val="24"/>
          <w:szCs w:val="24"/>
        </w:rPr>
        <w:t>i</w:t>
      </w:r>
      <w:r w:rsidRPr="001308B7">
        <w:rPr>
          <w:rFonts w:ascii="Times New Roman" w:hAnsi="Times New Roman" w:cs="Times New Roman"/>
          <w:sz w:val="24"/>
          <w:szCs w:val="24"/>
        </w:rPr>
        <w:t xml:space="preserve">ntelligence, </w:t>
      </w:r>
      <w:r w:rsidR="00FB0FD5" w:rsidRPr="001308B7">
        <w:rPr>
          <w:rFonts w:ascii="Times New Roman" w:hAnsi="Times New Roman" w:cs="Times New Roman"/>
          <w:sz w:val="24"/>
          <w:szCs w:val="24"/>
        </w:rPr>
        <w:t>ChatGPT</w:t>
      </w:r>
      <w:r w:rsidRPr="001308B7">
        <w:rPr>
          <w:rFonts w:ascii="Times New Roman" w:hAnsi="Times New Roman" w:cs="Times New Roman"/>
          <w:sz w:val="24"/>
          <w:szCs w:val="24"/>
        </w:rPr>
        <w:t>, thematic analysis, qualitative research, secondary data</w:t>
      </w:r>
      <w:r w:rsidR="00B51A02">
        <w:rPr>
          <w:rFonts w:ascii="Times New Roman" w:hAnsi="Times New Roman" w:cs="Times New Roman"/>
          <w:sz w:val="24"/>
          <w:szCs w:val="24"/>
        </w:rPr>
        <w:t>, social constructivist research</w:t>
      </w:r>
    </w:p>
    <w:p w14:paraId="1B06973D" w14:textId="77777777" w:rsidR="008D7E25" w:rsidRPr="001308B7" w:rsidRDefault="008D7E25" w:rsidP="0096074A">
      <w:pPr>
        <w:pStyle w:val="Heading1"/>
        <w:rPr>
          <w:b w:val="0"/>
        </w:rPr>
      </w:pPr>
      <w:r w:rsidRPr="001308B7">
        <w:t>Introduction</w:t>
      </w:r>
    </w:p>
    <w:p w14:paraId="1CA18D5A" w14:textId="737D6874" w:rsidR="008D7E25"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Thematic analysis has emerged as a foundational method within qualitative research</w:t>
      </w:r>
      <w:r w:rsidR="00C65C2C">
        <w:rPr>
          <w:rFonts w:ascii="Times New Roman" w:hAnsi="Times New Roman" w:cs="Times New Roman"/>
          <w:sz w:val="24"/>
          <w:szCs w:val="24"/>
        </w:rPr>
        <w:t xml:space="preserve">. </w:t>
      </w:r>
      <w:r w:rsidR="000A2804" w:rsidRPr="001308B7">
        <w:rPr>
          <w:rFonts w:ascii="Times New Roman" w:hAnsi="Times New Roman" w:cs="Times New Roman"/>
          <w:sz w:val="24"/>
          <w:szCs w:val="24"/>
        </w:rPr>
        <w:t>Thematic analysis</w:t>
      </w:r>
      <w:r w:rsidR="00D62546">
        <w:rPr>
          <w:rFonts w:ascii="Times New Roman" w:hAnsi="Times New Roman" w:cs="Times New Roman"/>
          <w:sz w:val="24"/>
          <w:szCs w:val="24"/>
        </w:rPr>
        <w:t xml:space="preserve"> </w:t>
      </w:r>
      <w:r w:rsidR="00C65C2C">
        <w:rPr>
          <w:rFonts w:ascii="Times New Roman" w:hAnsi="Times New Roman" w:cs="Times New Roman"/>
          <w:sz w:val="24"/>
          <w:szCs w:val="24"/>
        </w:rPr>
        <w:t>is</w:t>
      </w:r>
      <w:r w:rsidRPr="001308B7">
        <w:rPr>
          <w:rFonts w:ascii="Times New Roman" w:hAnsi="Times New Roman" w:cs="Times New Roman"/>
          <w:sz w:val="24"/>
          <w:szCs w:val="24"/>
        </w:rPr>
        <w:t xml:space="preserve"> widely employed for identifying, analysing, and interpreting patterns of meaning within data (Sandelowski, 2004; Braun &amp; Clarke, 2006; Lindberg</w:t>
      </w:r>
      <w:r w:rsidR="001E2788">
        <w:rPr>
          <w:rFonts w:ascii="Times New Roman" w:hAnsi="Times New Roman" w:cs="Times New Roman"/>
          <w:sz w:val="24"/>
          <w:szCs w:val="24"/>
        </w:rPr>
        <w:t xml:space="preserve"> et al.,</w:t>
      </w:r>
      <w:r w:rsidRPr="001308B7">
        <w:rPr>
          <w:rFonts w:ascii="Times New Roman" w:hAnsi="Times New Roman" w:cs="Times New Roman"/>
          <w:sz w:val="24"/>
          <w:szCs w:val="24"/>
        </w:rPr>
        <w:t xml:space="preserve"> 2024). It offers a flexible yet systematic framework for coding and theme development</w:t>
      </w:r>
      <w:r w:rsidR="00C65C2C">
        <w:rPr>
          <w:rFonts w:ascii="Times New Roman" w:hAnsi="Times New Roman" w:cs="Times New Roman"/>
          <w:sz w:val="24"/>
          <w:szCs w:val="24"/>
        </w:rPr>
        <w:t>, which</w:t>
      </w:r>
      <w:r w:rsidRPr="001308B7">
        <w:rPr>
          <w:rFonts w:ascii="Times New Roman" w:hAnsi="Times New Roman" w:cs="Times New Roman"/>
          <w:sz w:val="24"/>
          <w:szCs w:val="24"/>
        </w:rPr>
        <w:t xml:space="preserve"> enabl</w:t>
      </w:r>
      <w:r w:rsidR="00C65C2C">
        <w:rPr>
          <w:rFonts w:ascii="Times New Roman" w:hAnsi="Times New Roman" w:cs="Times New Roman"/>
          <w:sz w:val="24"/>
          <w:szCs w:val="24"/>
        </w:rPr>
        <w:t>es</w:t>
      </w:r>
      <w:r w:rsidRPr="001308B7">
        <w:rPr>
          <w:rFonts w:ascii="Times New Roman" w:hAnsi="Times New Roman" w:cs="Times New Roman"/>
          <w:sz w:val="24"/>
          <w:szCs w:val="24"/>
        </w:rPr>
        <w:t xml:space="preserve"> researchers to produce rich, detailed, and nuanced accounts of complex datasets (Pope et al</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2000; Guest</w:t>
      </w:r>
      <w:r w:rsidR="003B6CCB">
        <w:rPr>
          <w:rFonts w:ascii="Times New Roman" w:hAnsi="Times New Roman" w:cs="Times New Roman"/>
          <w:sz w:val="24"/>
          <w:szCs w:val="24"/>
        </w:rPr>
        <w:t xml:space="preserve"> et al.,</w:t>
      </w:r>
      <w:r w:rsidRPr="001308B7">
        <w:rPr>
          <w:rFonts w:ascii="Times New Roman" w:hAnsi="Times New Roman" w:cs="Times New Roman"/>
          <w:sz w:val="24"/>
          <w:szCs w:val="24"/>
        </w:rPr>
        <w:t xml:space="preserve"> 2011; Braun &amp; Clarke, 2016; Chan</w:t>
      </w:r>
      <w:r w:rsidR="001E2788">
        <w:rPr>
          <w:rFonts w:ascii="Times New Roman" w:hAnsi="Times New Roman" w:cs="Times New Roman"/>
          <w:sz w:val="24"/>
          <w:szCs w:val="24"/>
        </w:rPr>
        <w:t>,</w:t>
      </w:r>
      <w:r w:rsidRPr="001308B7">
        <w:rPr>
          <w:rFonts w:ascii="Times New Roman" w:hAnsi="Times New Roman" w:cs="Times New Roman"/>
          <w:sz w:val="24"/>
          <w:szCs w:val="24"/>
        </w:rPr>
        <w:t xml:space="preserve"> 2025). This interpretive process facilitates an in-depth exploration of </w:t>
      </w:r>
      <w:proofErr w:type="gramStart"/>
      <w:r w:rsidRPr="001308B7">
        <w:rPr>
          <w:rFonts w:ascii="Times New Roman" w:hAnsi="Times New Roman" w:cs="Times New Roman"/>
          <w:sz w:val="24"/>
          <w:szCs w:val="24"/>
        </w:rPr>
        <w:t>participants’</w:t>
      </w:r>
      <w:proofErr w:type="gramEnd"/>
      <w:r w:rsidRPr="001308B7">
        <w:rPr>
          <w:rFonts w:ascii="Times New Roman" w:hAnsi="Times New Roman" w:cs="Times New Roman"/>
          <w:sz w:val="24"/>
          <w:szCs w:val="24"/>
        </w:rPr>
        <w:t xml:space="preserve"> lived experiences</w:t>
      </w:r>
      <w:r w:rsidR="00C65C2C">
        <w:rPr>
          <w:rFonts w:ascii="Times New Roman" w:hAnsi="Times New Roman" w:cs="Times New Roman"/>
          <w:sz w:val="24"/>
          <w:szCs w:val="24"/>
        </w:rPr>
        <w:t xml:space="preserve"> and</w:t>
      </w:r>
      <w:r w:rsidRPr="001308B7">
        <w:rPr>
          <w:rFonts w:ascii="Times New Roman" w:hAnsi="Times New Roman" w:cs="Times New Roman"/>
          <w:sz w:val="24"/>
          <w:szCs w:val="24"/>
        </w:rPr>
        <w:t xml:space="preserve"> perceptions</w:t>
      </w:r>
      <w:r w:rsidR="00C47B55">
        <w:rPr>
          <w:rFonts w:ascii="Times New Roman" w:hAnsi="Times New Roman" w:cs="Times New Roman"/>
          <w:sz w:val="24"/>
          <w:szCs w:val="24"/>
        </w:rPr>
        <w:t>,</w:t>
      </w:r>
      <w:r w:rsidRPr="001308B7">
        <w:rPr>
          <w:rFonts w:ascii="Times New Roman" w:hAnsi="Times New Roman" w:cs="Times New Roman"/>
          <w:sz w:val="24"/>
          <w:szCs w:val="24"/>
        </w:rPr>
        <w:t xml:space="preserve"> or, in the case of textual sources, embedded discourses (</w:t>
      </w:r>
      <w:r w:rsidR="0098184B" w:rsidRPr="001308B7">
        <w:rPr>
          <w:rFonts w:ascii="Times New Roman" w:hAnsi="Times New Roman" w:cs="Times New Roman"/>
          <w:sz w:val="24"/>
          <w:szCs w:val="24"/>
        </w:rPr>
        <w:t>Holloway &amp; Todres,</w:t>
      </w:r>
      <w:r w:rsidR="00EF0F2A">
        <w:rPr>
          <w:rFonts w:ascii="Times New Roman" w:hAnsi="Times New Roman" w:cs="Times New Roman"/>
          <w:sz w:val="24"/>
          <w:szCs w:val="24"/>
        </w:rPr>
        <w:t xml:space="preserve"> </w:t>
      </w:r>
      <w:r w:rsidR="0098184B" w:rsidRPr="001308B7">
        <w:rPr>
          <w:rFonts w:ascii="Times New Roman" w:hAnsi="Times New Roman" w:cs="Times New Roman"/>
          <w:sz w:val="24"/>
          <w:szCs w:val="24"/>
        </w:rPr>
        <w:t>2003</w:t>
      </w:r>
      <w:r w:rsidR="00EF0F2A">
        <w:rPr>
          <w:rFonts w:ascii="Times New Roman" w:hAnsi="Times New Roman" w:cs="Times New Roman"/>
          <w:sz w:val="24"/>
          <w:szCs w:val="24"/>
        </w:rPr>
        <w:t xml:space="preserve">; </w:t>
      </w:r>
      <w:r w:rsidRPr="001308B7">
        <w:rPr>
          <w:rFonts w:ascii="Times New Roman" w:hAnsi="Times New Roman" w:cs="Times New Roman"/>
          <w:sz w:val="24"/>
          <w:szCs w:val="24"/>
        </w:rPr>
        <w:t>Boyatzis</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1998; Kelleher &amp; Murphy</w:t>
      </w:r>
      <w:r w:rsidR="00C65C2C">
        <w:rPr>
          <w:rFonts w:ascii="Times New Roman" w:hAnsi="Times New Roman" w:cs="Times New Roman"/>
          <w:sz w:val="24"/>
          <w:szCs w:val="24"/>
        </w:rPr>
        <w:t>,</w:t>
      </w:r>
      <w:r w:rsidRPr="001308B7">
        <w:rPr>
          <w:rFonts w:ascii="Times New Roman" w:hAnsi="Times New Roman" w:cs="Times New Roman"/>
          <w:sz w:val="24"/>
          <w:szCs w:val="24"/>
        </w:rPr>
        <w:t xml:space="preserve"> 2024). More recently, the application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to secondary research</w:t>
      </w:r>
      <w:r w:rsidR="00C65C2C">
        <w:rPr>
          <w:rFonts w:ascii="Times New Roman" w:hAnsi="Times New Roman" w:cs="Times New Roman"/>
          <w:sz w:val="24"/>
          <w:szCs w:val="24"/>
        </w:rPr>
        <w:t xml:space="preserve">, </w:t>
      </w:r>
      <w:r w:rsidRPr="001308B7">
        <w:rPr>
          <w:rFonts w:ascii="Times New Roman" w:hAnsi="Times New Roman" w:cs="Times New Roman"/>
          <w:sz w:val="24"/>
          <w:szCs w:val="24"/>
        </w:rPr>
        <w:t>such as previously collected qualitative data, documents, or literature</w:t>
      </w:r>
      <w:r w:rsidR="00C65C2C">
        <w:rPr>
          <w:rFonts w:ascii="Times New Roman" w:hAnsi="Times New Roman" w:cs="Times New Roman"/>
          <w:sz w:val="24"/>
          <w:szCs w:val="24"/>
        </w:rPr>
        <w:t xml:space="preserve">, </w:t>
      </w:r>
      <w:r w:rsidRPr="001308B7">
        <w:rPr>
          <w:rFonts w:ascii="Times New Roman" w:hAnsi="Times New Roman" w:cs="Times New Roman"/>
          <w:sz w:val="24"/>
          <w:szCs w:val="24"/>
        </w:rPr>
        <w:t>has gained prominence</w:t>
      </w:r>
      <w:r w:rsidR="00C65C2C">
        <w:rPr>
          <w:rFonts w:ascii="Times New Roman" w:hAnsi="Times New Roman" w:cs="Times New Roman"/>
          <w:sz w:val="24"/>
          <w:szCs w:val="24"/>
        </w:rPr>
        <w:t>; this approach</w:t>
      </w:r>
      <w:r w:rsidRPr="001308B7">
        <w:rPr>
          <w:rFonts w:ascii="Times New Roman" w:hAnsi="Times New Roman" w:cs="Times New Roman"/>
          <w:sz w:val="24"/>
          <w:szCs w:val="24"/>
        </w:rPr>
        <w:t xml:space="preserve"> allow</w:t>
      </w:r>
      <w:r w:rsidR="00C65C2C">
        <w:rPr>
          <w:rFonts w:ascii="Times New Roman" w:hAnsi="Times New Roman" w:cs="Times New Roman"/>
          <w:sz w:val="24"/>
          <w:szCs w:val="24"/>
        </w:rPr>
        <w:t>s</w:t>
      </w:r>
      <w:r w:rsidRPr="001308B7">
        <w:rPr>
          <w:rFonts w:ascii="Times New Roman" w:hAnsi="Times New Roman" w:cs="Times New Roman"/>
          <w:sz w:val="24"/>
          <w:szCs w:val="24"/>
        </w:rPr>
        <w:t xml:space="preserve"> scholars to revisit and reinterpret existing material through </w:t>
      </w:r>
      <w:r w:rsidRPr="001308B7">
        <w:rPr>
          <w:rFonts w:ascii="Times New Roman" w:hAnsi="Times New Roman" w:cs="Times New Roman"/>
          <w:sz w:val="24"/>
          <w:szCs w:val="24"/>
        </w:rPr>
        <w:lastRenderedPageBreak/>
        <w:t>new theoretical or contextual lenses (Ozuem</w:t>
      </w:r>
      <w:r w:rsidR="003B6CCB">
        <w:rPr>
          <w:rFonts w:ascii="Times New Roman" w:hAnsi="Times New Roman" w:cs="Times New Roman"/>
          <w:sz w:val="24"/>
          <w:szCs w:val="24"/>
        </w:rPr>
        <w:t xml:space="preserve"> et al.</w:t>
      </w:r>
      <w:r w:rsidRPr="001308B7">
        <w:rPr>
          <w:rFonts w:ascii="Times New Roman" w:hAnsi="Times New Roman" w:cs="Times New Roman"/>
          <w:sz w:val="24"/>
          <w:szCs w:val="24"/>
        </w:rPr>
        <w:t xml:space="preserve">, 2022). The increased interest in secondary data analysis reflects broader trends within qualitative </w:t>
      </w:r>
      <w:r w:rsidR="00C65C2C">
        <w:rPr>
          <w:rFonts w:ascii="Times New Roman" w:hAnsi="Times New Roman" w:cs="Times New Roman"/>
          <w:sz w:val="24"/>
          <w:szCs w:val="24"/>
        </w:rPr>
        <w:t>e</w:t>
      </w:r>
      <w:r w:rsidRPr="001308B7">
        <w:rPr>
          <w:rFonts w:ascii="Times New Roman" w:hAnsi="Times New Roman" w:cs="Times New Roman"/>
          <w:sz w:val="24"/>
          <w:szCs w:val="24"/>
        </w:rPr>
        <w:t xml:space="preserve">nquiry, particularly in response to rapid technological developments. Secondary data </w:t>
      </w:r>
      <w:r w:rsidR="00C47B55">
        <w:rPr>
          <w:rFonts w:ascii="Times New Roman" w:hAnsi="Times New Roman" w:cs="Times New Roman"/>
          <w:sz w:val="24"/>
          <w:szCs w:val="24"/>
        </w:rPr>
        <w:t>is</w:t>
      </w:r>
      <w:r w:rsidRPr="001308B7">
        <w:rPr>
          <w:rFonts w:ascii="Times New Roman" w:hAnsi="Times New Roman" w:cs="Times New Roman"/>
          <w:sz w:val="24"/>
          <w:szCs w:val="24"/>
        </w:rPr>
        <w:t xml:space="preserve"> information that has been collected previously by other researchers, institutions, or organisations for purposes distinct from the current research project (Saunders et al., 2019). Common sources include publicly available datasets, government records, organisational documents, historical archives, social media outputs, and previously published research findings. In qualitative research, secondary data can take diverse forms, such as interview transcripts, ethnographic fieldnotes, diaries, blogs, and multimedia records (</w:t>
      </w:r>
      <w:r w:rsidR="00EC78A7">
        <w:rPr>
          <w:rFonts w:ascii="Times New Roman" w:hAnsi="Times New Roman" w:cs="Times New Roman"/>
          <w:sz w:val="24"/>
          <w:szCs w:val="24"/>
        </w:rPr>
        <w:t>Saunders et al</w:t>
      </w:r>
      <w:r w:rsidR="00A029CC">
        <w:rPr>
          <w:rFonts w:ascii="Times New Roman" w:hAnsi="Times New Roman" w:cs="Times New Roman"/>
          <w:sz w:val="24"/>
          <w:szCs w:val="24"/>
        </w:rPr>
        <w:t>.,</w:t>
      </w:r>
      <w:r w:rsidR="00EC78A7">
        <w:rPr>
          <w:rFonts w:ascii="Times New Roman" w:hAnsi="Times New Roman" w:cs="Times New Roman"/>
          <w:sz w:val="24"/>
          <w:szCs w:val="24"/>
        </w:rPr>
        <w:t xml:space="preserve"> 2019</w:t>
      </w:r>
      <w:r w:rsidRPr="001308B7">
        <w:rPr>
          <w:rFonts w:ascii="Times New Roman" w:hAnsi="Times New Roman" w:cs="Times New Roman"/>
          <w:sz w:val="24"/>
          <w:szCs w:val="24"/>
        </w:rPr>
        <w:t xml:space="preserve">). </w:t>
      </w:r>
      <w:r w:rsidR="00C47B55">
        <w:rPr>
          <w:rFonts w:ascii="Times New Roman" w:hAnsi="Times New Roman" w:cs="Times New Roman"/>
          <w:sz w:val="24"/>
          <w:szCs w:val="24"/>
        </w:rPr>
        <w:t>The</w:t>
      </w:r>
      <w:r w:rsidRPr="001308B7">
        <w:rPr>
          <w:rFonts w:ascii="Times New Roman" w:hAnsi="Times New Roman" w:cs="Times New Roman"/>
          <w:sz w:val="24"/>
          <w:szCs w:val="24"/>
        </w:rPr>
        <w:t xml:space="preserve"> recent emergence of generative </w:t>
      </w:r>
      <w:r w:rsidR="009D0C5D" w:rsidRPr="001308B7">
        <w:rPr>
          <w:rFonts w:ascii="Times New Roman" w:hAnsi="Times New Roman" w:cs="Times New Roman"/>
          <w:sz w:val="24"/>
          <w:szCs w:val="24"/>
        </w:rPr>
        <w:t xml:space="preserve">artificial intelligence </w:t>
      </w:r>
      <w:r w:rsidR="009D0C5D">
        <w:rPr>
          <w:rFonts w:ascii="Times New Roman" w:hAnsi="Times New Roman" w:cs="Times New Roman"/>
          <w:sz w:val="24"/>
          <w:szCs w:val="24"/>
        </w:rPr>
        <w:t>(</w:t>
      </w:r>
      <w:r w:rsidRPr="001308B7">
        <w:rPr>
          <w:rFonts w:ascii="Times New Roman" w:hAnsi="Times New Roman" w:cs="Times New Roman"/>
          <w:sz w:val="24"/>
          <w:szCs w:val="24"/>
        </w:rPr>
        <w:t>AI</w:t>
      </w:r>
      <w:r w:rsidR="009D0C5D">
        <w:rPr>
          <w:rFonts w:ascii="Times New Roman" w:hAnsi="Times New Roman" w:cs="Times New Roman"/>
          <w:sz w:val="24"/>
          <w:szCs w:val="24"/>
        </w:rPr>
        <w:t>)</w:t>
      </w:r>
      <w:r w:rsidRPr="001308B7">
        <w:rPr>
          <w:rFonts w:ascii="Times New Roman" w:hAnsi="Times New Roman" w:cs="Times New Roman"/>
          <w:sz w:val="24"/>
          <w:szCs w:val="24"/>
        </w:rPr>
        <w:t xml:space="preserve"> technologies</w:t>
      </w:r>
      <w:r w:rsidR="00C65C2C">
        <w:rPr>
          <w:rFonts w:ascii="Times New Roman" w:hAnsi="Times New Roman" w:cs="Times New Roman"/>
          <w:sz w:val="24"/>
          <w:szCs w:val="24"/>
        </w:rPr>
        <w:t xml:space="preserve">, </w:t>
      </w:r>
      <w:r w:rsidRPr="001308B7">
        <w:rPr>
          <w:rFonts w:ascii="Times New Roman" w:hAnsi="Times New Roman" w:cs="Times New Roman"/>
          <w:sz w:val="24"/>
          <w:szCs w:val="24"/>
        </w:rPr>
        <w:t xml:space="preserve">such as ChatGPT, Gemini, </w:t>
      </w:r>
      <w:r w:rsidR="00BE4E5A" w:rsidRPr="001308B7">
        <w:rPr>
          <w:rFonts w:ascii="Times New Roman" w:hAnsi="Times New Roman" w:cs="Times New Roman"/>
          <w:sz w:val="24"/>
          <w:szCs w:val="24"/>
        </w:rPr>
        <w:t xml:space="preserve">DeepSeek, </w:t>
      </w:r>
      <w:r w:rsidRPr="001308B7">
        <w:rPr>
          <w:rFonts w:ascii="Times New Roman" w:hAnsi="Times New Roman" w:cs="Times New Roman"/>
          <w:sz w:val="24"/>
          <w:szCs w:val="24"/>
        </w:rPr>
        <w:t>and Copilot</w:t>
      </w:r>
      <w:r w:rsidR="00C65C2C">
        <w:rPr>
          <w:rFonts w:ascii="Times New Roman" w:hAnsi="Times New Roman" w:cs="Times New Roman"/>
          <w:sz w:val="24"/>
          <w:szCs w:val="24"/>
        </w:rPr>
        <w:t xml:space="preserve">, </w:t>
      </w:r>
      <w:r w:rsidRPr="001308B7">
        <w:rPr>
          <w:rFonts w:ascii="Times New Roman" w:hAnsi="Times New Roman" w:cs="Times New Roman"/>
          <w:sz w:val="24"/>
          <w:szCs w:val="24"/>
        </w:rPr>
        <w:t xml:space="preserve">has expanded the landscape of secondary data. AI-generated content, including conversational transcripts, technical documentation, and creative outputs, now constitutes an increasingly important source for qualitative analysis (Panke, 2025). This development offers researchers new opportunities to investigate contemporary digital phenomena, extend existing theoretical frameworks, and explore the evolving dynamics of human–machine interactions (Crompton </w:t>
      </w:r>
      <w:r w:rsidR="00573221">
        <w:rPr>
          <w:rFonts w:ascii="Times New Roman" w:hAnsi="Times New Roman" w:cs="Times New Roman"/>
          <w:sz w:val="24"/>
          <w:szCs w:val="24"/>
        </w:rPr>
        <w:t>&amp;</w:t>
      </w:r>
      <w:r w:rsidRPr="001308B7">
        <w:rPr>
          <w:rFonts w:ascii="Times New Roman" w:hAnsi="Times New Roman" w:cs="Times New Roman"/>
          <w:sz w:val="24"/>
          <w:szCs w:val="24"/>
        </w:rPr>
        <w:t xml:space="preserve"> Burke</w:t>
      </w:r>
      <w:r w:rsidR="00573221">
        <w:rPr>
          <w:rFonts w:ascii="Times New Roman" w:hAnsi="Times New Roman" w:cs="Times New Roman"/>
          <w:sz w:val="24"/>
          <w:szCs w:val="24"/>
        </w:rPr>
        <w:t>,</w:t>
      </w:r>
      <w:r w:rsidRPr="001308B7">
        <w:rPr>
          <w:rFonts w:ascii="Times New Roman" w:hAnsi="Times New Roman" w:cs="Times New Roman"/>
          <w:sz w:val="24"/>
          <w:szCs w:val="24"/>
        </w:rPr>
        <w:t xml:space="preserve"> 2023). The growing diversity of secondary data sources thus not only facilitates the investigation of novel research questions and the extension of existing findings but also enables longitudinal and comparative analyses without the necessity of recollecting similar information.</w:t>
      </w:r>
    </w:p>
    <w:p w14:paraId="7DD726E0" w14:textId="4308B688" w:rsidR="00B1551D"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 xml:space="preserve">Extensive </w:t>
      </w:r>
      <w:r w:rsidRPr="00A35948">
        <w:rPr>
          <w:rFonts w:ascii="Times New Roman" w:hAnsi="Times New Roman" w:cs="Times New Roman"/>
          <w:sz w:val="24"/>
          <w:szCs w:val="24"/>
        </w:rPr>
        <w:t>resear</w:t>
      </w:r>
      <w:r w:rsidRPr="001308B7">
        <w:rPr>
          <w:rFonts w:ascii="Times New Roman" w:hAnsi="Times New Roman" w:cs="Times New Roman"/>
          <w:sz w:val="24"/>
          <w:szCs w:val="24"/>
        </w:rPr>
        <w:t>ch has documented that secondary data ha</w:t>
      </w:r>
      <w:r w:rsidR="00C47B55">
        <w:rPr>
          <w:rFonts w:ascii="Times New Roman" w:hAnsi="Times New Roman" w:cs="Times New Roman"/>
          <w:sz w:val="24"/>
          <w:szCs w:val="24"/>
        </w:rPr>
        <w:t>ve</w:t>
      </w:r>
      <w:r w:rsidRPr="001308B7">
        <w:rPr>
          <w:rFonts w:ascii="Times New Roman" w:hAnsi="Times New Roman" w:cs="Times New Roman"/>
          <w:sz w:val="24"/>
          <w:szCs w:val="24"/>
        </w:rPr>
        <w:t xml:space="preserve"> long been recognised as an important resource</w:t>
      </w:r>
      <w:r w:rsidR="00A14975">
        <w:rPr>
          <w:rFonts w:ascii="Times New Roman" w:hAnsi="Times New Roman" w:cs="Times New Roman"/>
          <w:sz w:val="24"/>
          <w:szCs w:val="24"/>
        </w:rPr>
        <w:t xml:space="preserve">; </w:t>
      </w:r>
      <w:r w:rsidR="00051E1F" w:rsidRPr="001308B7">
        <w:rPr>
          <w:rFonts w:ascii="Times New Roman" w:hAnsi="Times New Roman" w:cs="Times New Roman"/>
          <w:sz w:val="24"/>
          <w:szCs w:val="24"/>
        </w:rPr>
        <w:t>secondary data</w:t>
      </w:r>
      <w:r w:rsidRPr="001308B7">
        <w:rPr>
          <w:rFonts w:ascii="Times New Roman" w:hAnsi="Times New Roman" w:cs="Times New Roman"/>
          <w:sz w:val="24"/>
          <w:szCs w:val="24"/>
        </w:rPr>
        <w:t xml:space="preserve"> offer researchers access to extensive and rich datasets without the logistical and financial demands associated with primary data collection (Saunders</w:t>
      </w:r>
      <w:r w:rsidR="00E33CD8">
        <w:rPr>
          <w:rFonts w:ascii="Times New Roman" w:hAnsi="Times New Roman" w:cs="Times New Roman"/>
          <w:sz w:val="24"/>
          <w:szCs w:val="24"/>
        </w:rPr>
        <w:t xml:space="preserve"> et al.</w:t>
      </w:r>
      <w:r w:rsidR="00573221">
        <w:rPr>
          <w:rFonts w:ascii="Times New Roman" w:hAnsi="Times New Roman" w:cs="Times New Roman"/>
          <w:sz w:val="24"/>
          <w:szCs w:val="24"/>
        </w:rPr>
        <w:t>,</w:t>
      </w:r>
      <w:r w:rsidRPr="001308B7">
        <w:rPr>
          <w:rFonts w:ascii="Times New Roman" w:hAnsi="Times New Roman" w:cs="Times New Roman"/>
          <w:sz w:val="24"/>
          <w:szCs w:val="24"/>
        </w:rPr>
        <w:t xml:space="preserve"> 2019</w:t>
      </w:r>
      <w:r w:rsidR="00940C85" w:rsidRPr="001308B7">
        <w:rPr>
          <w:rFonts w:ascii="Times New Roman" w:hAnsi="Times New Roman" w:cs="Times New Roman"/>
          <w:sz w:val="24"/>
          <w:szCs w:val="24"/>
        </w:rPr>
        <w:t>; Maxwell</w:t>
      </w:r>
      <w:r w:rsidR="00573221">
        <w:rPr>
          <w:rFonts w:ascii="Times New Roman" w:hAnsi="Times New Roman" w:cs="Times New Roman"/>
          <w:sz w:val="24"/>
          <w:szCs w:val="24"/>
        </w:rPr>
        <w:t>,</w:t>
      </w:r>
      <w:r w:rsidR="00940C85" w:rsidRPr="001308B7">
        <w:rPr>
          <w:rFonts w:ascii="Times New Roman" w:hAnsi="Times New Roman" w:cs="Times New Roman"/>
          <w:sz w:val="24"/>
          <w:szCs w:val="24"/>
        </w:rPr>
        <w:t xml:space="preserve"> 2013</w:t>
      </w:r>
      <w:r w:rsidRPr="001308B7">
        <w:rPr>
          <w:rFonts w:ascii="Times New Roman" w:hAnsi="Times New Roman" w:cs="Times New Roman"/>
          <w:sz w:val="24"/>
          <w:szCs w:val="24"/>
        </w:rPr>
        <w:t>). In an increasingly data-driven world, secondary data ha</w:t>
      </w:r>
      <w:r w:rsidR="00C47B55">
        <w:rPr>
          <w:rFonts w:ascii="Times New Roman" w:hAnsi="Times New Roman" w:cs="Times New Roman"/>
          <w:sz w:val="24"/>
          <w:szCs w:val="24"/>
        </w:rPr>
        <w:t>ve</w:t>
      </w:r>
      <w:r w:rsidRPr="001308B7">
        <w:rPr>
          <w:rFonts w:ascii="Times New Roman" w:hAnsi="Times New Roman" w:cs="Times New Roman"/>
          <w:sz w:val="24"/>
          <w:szCs w:val="24"/>
        </w:rPr>
        <w:t xml:space="preserve"> become even more central to research practices across a range of disciplines, particularly as vast volumes of information are generated through digital platforms, archives, and administrative records (</w:t>
      </w:r>
      <w:r w:rsidR="00940C85" w:rsidRPr="001308B7">
        <w:rPr>
          <w:rFonts w:ascii="Times New Roman" w:hAnsi="Times New Roman" w:cs="Times New Roman"/>
          <w:sz w:val="24"/>
          <w:szCs w:val="24"/>
        </w:rPr>
        <w:t>Brodnik et al</w:t>
      </w:r>
      <w:r w:rsidR="001E2788">
        <w:rPr>
          <w:rFonts w:ascii="Times New Roman" w:hAnsi="Times New Roman" w:cs="Times New Roman"/>
          <w:sz w:val="24"/>
          <w:szCs w:val="24"/>
        </w:rPr>
        <w:t>.,</w:t>
      </w:r>
      <w:r w:rsidR="00940C85" w:rsidRPr="001308B7">
        <w:rPr>
          <w:rFonts w:ascii="Times New Roman" w:hAnsi="Times New Roman" w:cs="Times New Roman"/>
          <w:sz w:val="24"/>
          <w:szCs w:val="24"/>
        </w:rPr>
        <w:t xml:space="preserve"> 2023</w:t>
      </w:r>
      <w:r w:rsidRPr="001308B7">
        <w:rPr>
          <w:rFonts w:ascii="Times New Roman" w:hAnsi="Times New Roman" w:cs="Times New Roman"/>
          <w:sz w:val="24"/>
          <w:szCs w:val="24"/>
        </w:rPr>
        <w:t>). However, despite its growing prominence, the use of secondary data presents both significant opportunities and substantial methodological and ethical challenges, especially when approached through the lens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These challenges are particularly salient because</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by its nature, is deeply interpretive and </w:t>
      </w:r>
      <w:proofErr w:type="gramStart"/>
      <w:r w:rsidRPr="001308B7">
        <w:rPr>
          <w:rFonts w:ascii="Times New Roman" w:hAnsi="Times New Roman" w:cs="Times New Roman"/>
          <w:sz w:val="24"/>
          <w:szCs w:val="24"/>
        </w:rPr>
        <w:t>context-sensitive</w:t>
      </w:r>
      <w:proofErr w:type="gramEnd"/>
      <w:r w:rsidRPr="001308B7">
        <w:rPr>
          <w:rFonts w:ascii="Times New Roman" w:hAnsi="Times New Roman" w:cs="Times New Roman"/>
          <w:sz w:val="24"/>
          <w:szCs w:val="24"/>
        </w:rPr>
        <w:t>. When applied to secondary data,</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requires careful attention to the circumstances in which the original data were produced, as this context significantly shapes the meanings and patterns that can be legitimately constructed (Braun </w:t>
      </w:r>
      <w:r w:rsidR="00573221">
        <w:rPr>
          <w:rFonts w:ascii="Times New Roman" w:hAnsi="Times New Roman" w:cs="Times New Roman"/>
          <w:sz w:val="24"/>
          <w:szCs w:val="24"/>
        </w:rPr>
        <w:t>&amp;</w:t>
      </w:r>
      <w:r w:rsidRPr="001308B7">
        <w:rPr>
          <w:rFonts w:ascii="Times New Roman" w:hAnsi="Times New Roman" w:cs="Times New Roman"/>
          <w:sz w:val="24"/>
          <w:szCs w:val="24"/>
        </w:rPr>
        <w:t xml:space="preserve"> Clarke, 2006). Researchers should therefore exercise reflexivity, recognising that their thematic interpretations are influenced both by the original intent behind the data and by their own theoretical positioning. </w:t>
      </w:r>
      <w:r w:rsidR="00801B3C" w:rsidRPr="001308B7">
        <w:rPr>
          <w:rFonts w:ascii="Times New Roman" w:hAnsi="Times New Roman" w:cs="Times New Roman"/>
          <w:sz w:val="24"/>
          <w:szCs w:val="24"/>
        </w:rPr>
        <w:t>T</w:t>
      </w:r>
      <w:r w:rsidRPr="001308B7">
        <w:rPr>
          <w:rFonts w:ascii="Times New Roman" w:hAnsi="Times New Roman" w:cs="Times New Roman"/>
          <w:sz w:val="24"/>
          <w:szCs w:val="24"/>
        </w:rPr>
        <w:t>he richness and diversity of secondary datasets, particularly those derived from digital platforms, provide fertile ground for thematic exploration</w:t>
      </w:r>
      <w:r w:rsidR="00A14975">
        <w:rPr>
          <w:rFonts w:ascii="Times New Roman" w:hAnsi="Times New Roman" w:cs="Times New Roman"/>
          <w:sz w:val="24"/>
          <w:szCs w:val="24"/>
        </w:rPr>
        <w:t xml:space="preserve"> and</w:t>
      </w:r>
      <w:r w:rsidRPr="001308B7">
        <w:rPr>
          <w:rFonts w:ascii="Times New Roman" w:hAnsi="Times New Roman" w:cs="Times New Roman"/>
          <w:sz w:val="24"/>
          <w:szCs w:val="24"/>
        </w:rPr>
        <w:t xml:space="preserve"> offer possibilities for the examination of contemporary social phenomena through an interpretive lens. </w:t>
      </w:r>
      <w:r w:rsidR="00857AE7" w:rsidRPr="001308B7">
        <w:rPr>
          <w:rFonts w:ascii="Times New Roman" w:hAnsi="Times New Roman" w:cs="Times New Roman"/>
          <w:sz w:val="24"/>
          <w:szCs w:val="24"/>
        </w:rPr>
        <w:t>T</w:t>
      </w:r>
      <w:r w:rsidRPr="001308B7">
        <w:rPr>
          <w:rFonts w:ascii="Times New Roman" w:hAnsi="Times New Roman" w:cs="Times New Roman"/>
          <w:sz w:val="24"/>
          <w:szCs w:val="24"/>
        </w:rPr>
        <w:t xml:space="preserve">his potential </w:t>
      </w:r>
      <w:r w:rsidR="00A14975">
        <w:rPr>
          <w:rFonts w:ascii="Times New Roman" w:hAnsi="Times New Roman" w:cs="Times New Roman"/>
          <w:sz w:val="24"/>
          <w:szCs w:val="24"/>
        </w:rPr>
        <w:t>should be</w:t>
      </w:r>
      <w:r w:rsidRPr="001308B7">
        <w:rPr>
          <w:rFonts w:ascii="Times New Roman" w:hAnsi="Times New Roman" w:cs="Times New Roman"/>
          <w:sz w:val="24"/>
          <w:szCs w:val="24"/>
        </w:rPr>
        <w:t xml:space="preserve"> balance</w:t>
      </w:r>
      <w:r w:rsidR="00A14975">
        <w:rPr>
          <w:rFonts w:ascii="Times New Roman" w:hAnsi="Times New Roman" w:cs="Times New Roman"/>
          <w:sz w:val="24"/>
          <w:szCs w:val="24"/>
        </w:rPr>
        <w:t>d</w:t>
      </w:r>
      <w:r w:rsidRPr="001308B7">
        <w:rPr>
          <w:rFonts w:ascii="Times New Roman" w:hAnsi="Times New Roman" w:cs="Times New Roman"/>
          <w:sz w:val="24"/>
          <w:szCs w:val="24"/>
        </w:rPr>
        <w:t xml:space="preserve"> against the risk of decontextualisation and the ethical imperative to respect the intentions, privacy, and dignity of the original participants (</w:t>
      </w:r>
      <w:r w:rsidR="001550BF" w:rsidRPr="001308B7">
        <w:rPr>
          <w:rFonts w:ascii="Times New Roman" w:hAnsi="Times New Roman" w:cs="Times New Roman"/>
          <w:sz w:val="24"/>
          <w:szCs w:val="24"/>
        </w:rPr>
        <w:t>Naeem et al</w:t>
      </w:r>
      <w:r w:rsidR="001E2788">
        <w:rPr>
          <w:rFonts w:ascii="Times New Roman" w:hAnsi="Times New Roman" w:cs="Times New Roman"/>
          <w:sz w:val="24"/>
          <w:szCs w:val="24"/>
        </w:rPr>
        <w:t>.,</w:t>
      </w:r>
      <w:r w:rsidR="001550BF" w:rsidRPr="001308B7">
        <w:rPr>
          <w:rFonts w:ascii="Times New Roman" w:hAnsi="Times New Roman" w:cs="Times New Roman"/>
          <w:sz w:val="24"/>
          <w:szCs w:val="24"/>
        </w:rPr>
        <w:t xml:space="preserve"> 2024</w:t>
      </w:r>
      <w:r w:rsidRPr="001308B7">
        <w:rPr>
          <w:rFonts w:ascii="Times New Roman" w:hAnsi="Times New Roman" w:cs="Times New Roman"/>
          <w:sz w:val="24"/>
          <w:szCs w:val="24"/>
        </w:rPr>
        <w:t>).</w:t>
      </w:r>
    </w:p>
    <w:p w14:paraId="641FE217" w14:textId="3E36A94A" w:rsidR="00AB14F7" w:rsidRPr="001308B7" w:rsidRDefault="00AB14F7" w:rsidP="00AB14F7">
      <w:pPr>
        <w:jc w:val="both"/>
        <w:rPr>
          <w:rFonts w:ascii="Times New Roman" w:hAnsi="Times New Roman" w:cs="Times New Roman"/>
          <w:sz w:val="24"/>
          <w:szCs w:val="24"/>
        </w:rPr>
      </w:pPr>
      <w:r w:rsidRPr="001308B7">
        <w:rPr>
          <w:rFonts w:ascii="Times New Roman" w:hAnsi="Times New Roman" w:cs="Times New Roman"/>
          <w:sz w:val="24"/>
          <w:szCs w:val="24"/>
        </w:rPr>
        <w:t>To the best of our knowledge, there is currently no published research that explicitly examines the influence of generative AI on the sensemaking processes associated with secondary data analysis. While scholars across various disciplines have contributed to a modest and emerging body of literature on</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much of this research remains limited in scope, particularly in relation to technology-mediated contexts. Existing contributions have predominantly focused on traditional applications of </w:t>
      </w:r>
      <w:r w:rsidR="00DF1A34">
        <w:rPr>
          <w:rFonts w:ascii="Times New Roman" w:hAnsi="Times New Roman" w:cs="Times New Roman"/>
          <w:sz w:val="24"/>
          <w:szCs w:val="24"/>
        </w:rPr>
        <w:t>thematic analysis</w:t>
      </w:r>
      <w:r w:rsidRPr="001308B7">
        <w:rPr>
          <w:rFonts w:ascii="Times New Roman" w:hAnsi="Times New Roman" w:cs="Times New Roman"/>
          <w:sz w:val="24"/>
          <w:szCs w:val="24"/>
        </w:rPr>
        <w:t>, often overlooking the epistemological and methodological implications of integrating AI into qualitative research practices</w:t>
      </w:r>
      <w:r w:rsidR="00857AE7" w:rsidRPr="001308B7">
        <w:rPr>
          <w:rFonts w:ascii="Times New Roman" w:hAnsi="Times New Roman" w:cs="Times New Roman"/>
          <w:sz w:val="24"/>
          <w:szCs w:val="24"/>
        </w:rPr>
        <w:t xml:space="preserve"> (</w:t>
      </w:r>
      <w:r w:rsidR="00902837" w:rsidRPr="001308B7">
        <w:rPr>
          <w:rFonts w:ascii="Times New Roman" w:hAnsi="Times New Roman" w:cs="Times New Roman"/>
          <w:sz w:val="24"/>
          <w:szCs w:val="24"/>
        </w:rPr>
        <w:t>Naeem et al</w:t>
      </w:r>
      <w:r w:rsidR="001E2788">
        <w:rPr>
          <w:rFonts w:ascii="Times New Roman" w:hAnsi="Times New Roman" w:cs="Times New Roman"/>
          <w:sz w:val="24"/>
          <w:szCs w:val="24"/>
        </w:rPr>
        <w:t>.,</w:t>
      </w:r>
      <w:r w:rsidR="00902837" w:rsidRPr="001308B7">
        <w:rPr>
          <w:rFonts w:ascii="Times New Roman" w:hAnsi="Times New Roman" w:cs="Times New Roman"/>
          <w:sz w:val="24"/>
          <w:szCs w:val="24"/>
        </w:rPr>
        <w:t xml:space="preserve"> 2024; </w:t>
      </w:r>
      <w:r w:rsidR="00857AE7" w:rsidRPr="001308B7">
        <w:rPr>
          <w:rFonts w:ascii="Times New Roman" w:hAnsi="Times New Roman" w:cs="Times New Roman"/>
          <w:sz w:val="24"/>
          <w:szCs w:val="24"/>
        </w:rPr>
        <w:t>Brodnik et al</w:t>
      </w:r>
      <w:r w:rsidR="001E2788">
        <w:rPr>
          <w:rFonts w:ascii="Times New Roman" w:hAnsi="Times New Roman" w:cs="Times New Roman"/>
          <w:sz w:val="24"/>
          <w:szCs w:val="24"/>
        </w:rPr>
        <w:t>.,</w:t>
      </w:r>
      <w:r w:rsidR="00857AE7" w:rsidRPr="001308B7">
        <w:rPr>
          <w:rFonts w:ascii="Times New Roman" w:hAnsi="Times New Roman" w:cs="Times New Roman"/>
          <w:sz w:val="24"/>
          <w:szCs w:val="24"/>
        </w:rPr>
        <w:t xml:space="preserve"> 2023). </w:t>
      </w:r>
      <w:r w:rsidRPr="001308B7">
        <w:rPr>
          <w:rFonts w:ascii="Times New Roman" w:hAnsi="Times New Roman" w:cs="Times New Roman"/>
          <w:sz w:val="24"/>
          <w:szCs w:val="24"/>
        </w:rPr>
        <w:t>A significant gap persists in understanding how generative AI technologies affect the interpretative work of researchers engaging with secondary data.</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as a method grounded in the identification and interpretation of patterns of meaning, is inherently shaped by the data available and the tools used </w:t>
      </w:r>
      <w:r w:rsidR="00C84F3E">
        <w:rPr>
          <w:rFonts w:ascii="Times New Roman" w:hAnsi="Times New Roman" w:cs="Times New Roman"/>
          <w:sz w:val="24"/>
          <w:szCs w:val="24"/>
        </w:rPr>
        <w:t>to</w:t>
      </w:r>
      <w:r w:rsidRPr="001308B7">
        <w:rPr>
          <w:rFonts w:ascii="Times New Roman" w:hAnsi="Times New Roman" w:cs="Times New Roman"/>
          <w:sz w:val="24"/>
          <w:szCs w:val="24"/>
        </w:rPr>
        <w:t xml:space="preserve"> analys</w:t>
      </w:r>
      <w:r w:rsidR="00C84F3E">
        <w:rPr>
          <w:rFonts w:ascii="Times New Roman" w:hAnsi="Times New Roman" w:cs="Times New Roman"/>
          <w:sz w:val="24"/>
          <w:szCs w:val="24"/>
        </w:rPr>
        <w:t>e the data</w:t>
      </w:r>
      <w:r w:rsidRPr="001308B7">
        <w:rPr>
          <w:rFonts w:ascii="Times New Roman" w:hAnsi="Times New Roman" w:cs="Times New Roman"/>
          <w:sz w:val="24"/>
          <w:szCs w:val="24"/>
        </w:rPr>
        <w:t>. Generative AI, particularly large language models</w:t>
      </w:r>
      <w:r w:rsidR="00253320">
        <w:rPr>
          <w:rFonts w:ascii="Times New Roman" w:hAnsi="Times New Roman" w:cs="Times New Roman"/>
          <w:sz w:val="24"/>
          <w:szCs w:val="24"/>
        </w:rPr>
        <w:t xml:space="preserve"> (LLMs)</w:t>
      </w:r>
      <w:r w:rsidRPr="001308B7">
        <w:rPr>
          <w:rFonts w:ascii="Times New Roman" w:hAnsi="Times New Roman" w:cs="Times New Roman"/>
          <w:sz w:val="24"/>
          <w:szCs w:val="24"/>
        </w:rPr>
        <w:t xml:space="preserve">, can curate, synthesise, and reframe vast quantities of secondary information, </w:t>
      </w:r>
      <w:r w:rsidR="00EB4FD5">
        <w:rPr>
          <w:rFonts w:ascii="Times New Roman" w:hAnsi="Times New Roman" w:cs="Times New Roman"/>
          <w:sz w:val="24"/>
          <w:szCs w:val="24"/>
        </w:rPr>
        <w:t xml:space="preserve">which could </w:t>
      </w:r>
      <w:r w:rsidRPr="001308B7">
        <w:rPr>
          <w:rFonts w:ascii="Times New Roman" w:hAnsi="Times New Roman" w:cs="Times New Roman"/>
          <w:sz w:val="24"/>
          <w:szCs w:val="24"/>
        </w:rPr>
        <w:t>potentially alter how researchers perceive thematic structures and construct meaning from the data</w:t>
      </w:r>
      <w:r w:rsidR="00857AE7" w:rsidRPr="001308B7">
        <w:rPr>
          <w:rFonts w:ascii="Times New Roman" w:hAnsi="Times New Roman" w:cs="Times New Roman"/>
          <w:sz w:val="24"/>
          <w:szCs w:val="24"/>
        </w:rPr>
        <w:t xml:space="preserve"> (L</w:t>
      </w:r>
      <w:r w:rsidR="00857AE7" w:rsidRPr="00ED6A3D">
        <w:rPr>
          <w:rFonts w:ascii="Times New Roman" w:hAnsi="Times New Roman" w:cs="Times New Roman"/>
          <w:sz w:val="24"/>
          <w:szCs w:val="24"/>
        </w:rPr>
        <w:t>ixan</w:t>
      </w:r>
      <w:r w:rsidR="00857AE7" w:rsidRPr="001308B7">
        <w:rPr>
          <w:rFonts w:ascii="Times New Roman" w:hAnsi="Times New Roman" w:cs="Times New Roman"/>
          <w:sz w:val="24"/>
          <w:szCs w:val="24"/>
        </w:rPr>
        <w:t>dru</w:t>
      </w:r>
      <w:r w:rsidR="00573221">
        <w:rPr>
          <w:rFonts w:ascii="Times New Roman" w:hAnsi="Times New Roman" w:cs="Times New Roman"/>
          <w:sz w:val="24"/>
          <w:szCs w:val="24"/>
        </w:rPr>
        <w:t>,</w:t>
      </w:r>
      <w:r w:rsidR="00857AE7" w:rsidRPr="001308B7">
        <w:rPr>
          <w:rFonts w:ascii="Times New Roman" w:hAnsi="Times New Roman" w:cs="Times New Roman"/>
          <w:sz w:val="24"/>
          <w:szCs w:val="24"/>
        </w:rPr>
        <w:t xml:space="preserve"> 2024)</w:t>
      </w:r>
      <w:r w:rsidRPr="001308B7">
        <w:rPr>
          <w:rFonts w:ascii="Times New Roman" w:hAnsi="Times New Roman" w:cs="Times New Roman"/>
          <w:sz w:val="24"/>
          <w:szCs w:val="24"/>
        </w:rPr>
        <w:t>. However, the implications of such interventions</w:t>
      </w:r>
      <w:r w:rsidR="00EB4FD5">
        <w:rPr>
          <w:rFonts w:ascii="Times New Roman" w:hAnsi="Times New Roman" w:cs="Times New Roman"/>
          <w:sz w:val="24"/>
          <w:szCs w:val="24"/>
        </w:rPr>
        <w:t xml:space="preserve">, </w:t>
      </w:r>
      <w:r w:rsidRPr="001308B7">
        <w:rPr>
          <w:rFonts w:ascii="Times New Roman" w:hAnsi="Times New Roman" w:cs="Times New Roman"/>
          <w:sz w:val="24"/>
          <w:szCs w:val="24"/>
        </w:rPr>
        <w:t>both in terms of epistemic authority and analytical transparency</w:t>
      </w:r>
      <w:r w:rsidR="00EB4FD5">
        <w:rPr>
          <w:rFonts w:ascii="Times New Roman" w:hAnsi="Times New Roman" w:cs="Times New Roman"/>
          <w:sz w:val="24"/>
          <w:szCs w:val="24"/>
        </w:rPr>
        <w:t xml:space="preserve">, </w:t>
      </w:r>
      <w:r w:rsidRPr="001308B7">
        <w:rPr>
          <w:rFonts w:ascii="Times New Roman" w:hAnsi="Times New Roman" w:cs="Times New Roman"/>
          <w:sz w:val="24"/>
          <w:szCs w:val="24"/>
        </w:rPr>
        <w:t>have yet to be fully theorised.</w:t>
      </w:r>
      <w:r w:rsidR="001550BF" w:rsidRPr="001308B7">
        <w:rPr>
          <w:rFonts w:ascii="Times New Roman" w:hAnsi="Times New Roman" w:cs="Times New Roman"/>
          <w:sz w:val="24"/>
          <w:szCs w:val="24"/>
        </w:rPr>
        <w:t xml:space="preserve"> While extant studies have paid close attention to the readily apparent </w:t>
      </w:r>
      <w:r w:rsidR="00EB4FD5">
        <w:rPr>
          <w:rFonts w:ascii="Times New Roman" w:hAnsi="Times New Roman" w:cs="Times New Roman"/>
          <w:sz w:val="24"/>
          <w:szCs w:val="24"/>
        </w:rPr>
        <w:t xml:space="preserve">and </w:t>
      </w:r>
      <w:r w:rsidR="001550BF" w:rsidRPr="001308B7">
        <w:rPr>
          <w:rFonts w:ascii="Times New Roman" w:hAnsi="Times New Roman" w:cs="Times New Roman"/>
          <w:sz w:val="24"/>
          <w:szCs w:val="24"/>
        </w:rPr>
        <w:t>evolving dynamics of AI within qualitative research, there remains a pressing need for these transformations to be both theorised and empirically traced, particularly in relation to</w:t>
      </w:r>
      <w:r w:rsidR="00DF1A34">
        <w:rPr>
          <w:rFonts w:ascii="Times New Roman" w:hAnsi="Times New Roman" w:cs="Times New Roman"/>
          <w:sz w:val="24"/>
          <w:szCs w:val="24"/>
        </w:rPr>
        <w:t xml:space="preserve"> thematic analysis</w:t>
      </w:r>
      <w:r w:rsidR="001550BF" w:rsidRPr="001308B7">
        <w:rPr>
          <w:rFonts w:ascii="Times New Roman" w:hAnsi="Times New Roman" w:cs="Times New Roman"/>
          <w:sz w:val="24"/>
          <w:szCs w:val="24"/>
        </w:rPr>
        <w:t xml:space="preserve"> and the use of secondary data. </w:t>
      </w:r>
      <w:r w:rsidRPr="001308B7">
        <w:rPr>
          <w:rFonts w:ascii="Times New Roman" w:hAnsi="Times New Roman" w:cs="Times New Roman"/>
          <w:sz w:val="24"/>
          <w:szCs w:val="24"/>
        </w:rPr>
        <w:t>This dimension is crucial, as generative AI enables unprecedented access to a wide array of publicly available, semi-structured, and unstructured data sources. Researchers can now engage with metadata, explanatory texts, and associated content that may significantly shape the interpretation of rankings or other evaluative mechanisms. The absence of scholarly attention to this aspect limits our understanding of how data presentation influences sensemaking and thematic extraction in AI-supported analysis.</w:t>
      </w:r>
    </w:p>
    <w:p w14:paraId="5F9F14FF" w14:textId="6EEB3109" w:rsidR="008D7E25" w:rsidRPr="001308B7" w:rsidRDefault="00AB14F7" w:rsidP="008D7E25">
      <w:pPr>
        <w:jc w:val="both"/>
        <w:rPr>
          <w:rFonts w:ascii="Times New Roman" w:hAnsi="Times New Roman" w:cs="Times New Roman"/>
        </w:rPr>
      </w:pPr>
      <w:r w:rsidRPr="001308B7">
        <w:rPr>
          <w:rFonts w:ascii="Times New Roman" w:hAnsi="Times New Roman" w:cs="Times New Roman"/>
          <w:sz w:val="24"/>
          <w:szCs w:val="24"/>
        </w:rPr>
        <w:t>This insight is of particular importance for both researchers and practitioners. As technological advances make it increasingly feasible to retrieve and analyse a gamut of information related to specific phenomena</w:t>
      </w:r>
      <w:r w:rsidR="00857AE7" w:rsidRPr="001308B7">
        <w:rPr>
          <w:rFonts w:ascii="Times New Roman" w:hAnsi="Times New Roman" w:cs="Times New Roman"/>
          <w:sz w:val="24"/>
          <w:szCs w:val="24"/>
        </w:rPr>
        <w:t xml:space="preserve"> (Castillo-Segura et al</w:t>
      </w:r>
      <w:r w:rsidR="001E2788">
        <w:rPr>
          <w:rFonts w:ascii="Times New Roman" w:hAnsi="Times New Roman" w:cs="Times New Roman"/>
          <w:sz w:val="24"/>
          <w:szCs w:val="24"/>
        </w:rPr>
        <w:t>.,</w:t>
      </w:r>
      <w:r w:rsidR="00857AE7" w:rsidRPr="001308B7">
        <w:rPr>
          <w:rFonts w:ascii="Times New Roman" w:hAnsi="Times New Roman" w:cs="Times New Roman"/>
          <w:sz w:val="24"/>
          <w:szCs w:val="24"/>
        </w:rPr>
        <w:t xml:space="preserve"> 2023</w:t>
      </w:r>
      <w:r w:rsidR="00AD535C">
        <w:rPr>
          <w:rFonts w:ascii="Times New Roman" w:hAnsi="Times New Roman" w:cs="Times New Roman"/>
          <w:sz w:val="24"/>
          <w:szCs w:val="24"/>
        </w:rPr>
        <w:t>;</w:t>
      </w:r>
      <w:r w:rsidR="001B6F86">
        <w:rPr>
          <w:rFonts w:ascii="Times New Roman" w:hAnsi="Times New Roman" w:cs="Times New Roman"/>
          <w:sz w:val="24"/>
          <w:szCs w:val="24"/>
        </w:rPr>
        <w:t xml:space="preserve"> Ozuem </w:t>
      </w:r>
      <w:r w:rsidR="006B0FE5">
        <w:rPr>
          <w:rFonts w:ascii="Times New Roman" w:hAnsi="Times New Roman" w:cs="Times New Roman"/>
          <w:sz w:val="24"/>
          <w:szCs w:val="24"/>
        </w:rPr>
        <w:t xml:space="preserve">&amp; </w:t>
      </w:r>
      <w:r w:rsidR="001B6F86">
        <w:rPr>
          <w:rFonts w:ascii="Times New Roman" w:hAnsi="Times New Roman" w:cs="Times New Roman"/>
          <w:sz w:val="24"/>
          <w:szCs w:val="24"/>
        </w:rPr>
        <w:t>Willis, 2025</w:t>
      </w:r>
      <w:r w:rsidR="00857AE7" w:rsidRPr="001308B7">
        <w:rPr>
          <w:rFonts w:ascii="Times New Roman" w:hAnsi="Times New Roman" w:cs="Times New Roman"/>
          <w:sz w:val="24"/>
          <w:szCs w:val="24"/>
        </w:rPr>
        <w:t>)</w:t>
      </w:r>
      <w:r w:rsidRPr="001308B7">
        <w:rPr>
          <w:rFonts w:ascii="Times New Roman" w:hAnsi="Times New Roman" w:cs="Times New Roman"/>
          <w:sz w:val="24"/>
          <w:szCs w:val="24"/>
        </w:rPr>
        <w:t>, the capacity for</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to produce credible and contextually sensitive insights depends on how meaning is constructed in relation to both the content and the structure of secondary data. Generative AI does not merely expand access to data</w:t>
      </w:r>
      <w:r w:rsidR="00D345C3">
        <w:rPr>
          <w:rFonts w:ascii="Times New Roman" w:hAnsi="Times New Roman" w:cs="Times New Roman"/>
          <w:sz w:val="24"/>
          <w:szCs w:val="24"/>
        </w:rPr>
        <w:t xml:space="preserve"> – </w:t>
      </w:r>
      <w:r w:rsidRPr="001308B7">
        <w:rPr>
          <w:rFonts w:ascii="Times New Roman" w:hAnsi="Times New Roman" w:cs="Times New Roman"/>
          <w:sz w:val="24"/>
          <w:szCs w:val="24"/>
        </w:rPr>
        <w:t>it also mediates how researchers engage with and make sense of th</w:t>
      </w:r>
      <w:r w:rsidR="00C84F3E">
        <w:rPr>
          <w:rFonts w:ascii="Times New Roman" w:hAnsi="Times New Roman" w:cs="Times New Roman"/>
          <w:sz w:val="24"/>
          <w:szCs w:val="24"/>
        </w:rPr>
        <w:t>ose</w:t>
      </w:r>
      <w:r w:rsidRPr="001308B7">
        <w:rPr>
          <w:rFonts w:ascii="Times New Roman" w:hAnsi="Times New Roman" w:cs="Times New Roman"/>
          <w:sz w:val="24"/>
          <w:szCs w:val="24"/>
        </w:rPr>
        <w:t xml:space="preserve"> </w:t>
      </w:r>
      <w:r w:rsidRPr="00961434">
        <w:rPr>
          <w:rFonts w:ascii="Times New Roman" w:hAnsi="Times New Roman" w:cs="Times New Roman"/>
          <w:sz w:val="24"/>
          <w:szCs w:val="24"/>
        </w:rPr>
        <w:t>data</w:t>
      </w:r>
      <w:r w:rsidR="0045139A" w:rsidRPr="00961434">
        <w:rPr>
          <w:rFonts w:ascii="Times New Roman" w:hAnsi="Times New Roman" w:cs="Times New Roman"/>
          <w:sz w:val="24"/>
          <w:szCs w:val="24"/>
        </w:rPr>
        <w:t xml:space="preserve"> (</w:t>
      </w:r>
      <w:r w:rsidR="00700255" w:rsidRPr="00961434">
        <w:rPr>
          <w:rFonts w:ascii="Times New Roman" w:hAnsi="Times New Roman" w:cs="Times New Roman"/>
          <w:sz w:val="24"/>
          <w:szCs w:val="24"/>
        </w:rPr>
        <w:t>Dwivedi et al., 2023</w:t>
      </w:r>
      <w:r w:rsidR="002A2923" w:rsidRPr="00961434">
        <w:rPr>
          <w:rFonts w:ascii="Times New Roman" w:hAnsi="Times New Roman" w:cs="Times New Roman"/>
          <w:sz w:val="24"/>
          <w:szCs w:val="24"/>
        </w:rPr>
        <w:t>)</w:t>
      </w:r>
      <w:r w:rsidRPr="00961434">
        <w:rPr>
          <w:rFonts w:ascii="Times New Roman" w:hAnsi="Times New Roman" w:cs="Times New Roman"/>
          <w:sz w:val="24"/>
          <w:szCs w:val="24"/>
        </w:rPr>
        <w:t xml:space="preserve">. As such, the need for methodologically reflective approaches becomes even more pronounced. Without critical engagement with the nature of the data and the tools used to analyse </w:t>
      </w:r>
      <w:r w:rsidR="00C84F3E" w:rsidRPr="00961434">
        <w:rPr>
          <w:rFonts w:ascii="Times New Roman" w:hAnsi="Times New Roman" w:cs="Times New Roman"/>
          <w:sz w:val="24"/>
          <w:szCs w:val="24"/>
        </w:rPr>
        <w:t>the data</w:t>
      </w:r>
      <w:r w:rsidRPr="00961434">
        <w:rPr>
          <w:rFonts w:ascii="Times New Roman" w:hAnsi="Times New Roman" w:cs="Times New Roman"/>
          <w:sz w:val="24"/>
          <w:szCs w:val="24"/>
        </w:rPr>
        <w:t>, there is a risk of generating findings that are overly reliant on algorithmic patterns and insufficiently grounded in human interpretation.</w:t>
      </w:r>
      <w:r w:rsidR="00857AE7" w:rsidRPr="00961434">
        <w:rPr>
          <w:rFonts w:ascii="Times New Roman" w:hAnsi="Times New Roman" w:cs="Times New Roman"/>
          <w:sz w:val="24"/>
          <w:szCs w:val="24"/>
        </w:rPr>
        <w:t xml:space="preserve"> </w:t>
      </w:r>
      <w:r w:rsidRPr="00961434">
        <w:rPr>
          <w:rFonts w:ascii="Times New Roman" w:hAnsi="Times New Roman" w:cs="Times New Roman"/>
          <w:sz w:val="24"/>
          <w:szCs w:val="24"/>
        </w:rPr>
        <w:t xml:space="preserve">This paper, therefore, seeks to contribute to the emerging discourse by situating generative AI within the context </w:t>
      </w:r>
      <w:r w:rsidR="00D47FF5" w:rsidRPr="00961434">
        <w:rPr>
          <w:rFonts w:ascii="Times New Roman" w:hAnsi="Times New Roman" w:cs="Times New Roman"/>
          <w:sz w:val="24"/>
          <w:szCs w:val="24"/>
        </w:rPr>
        <w:t xml:space="preserve">of </w:t>
      </w:r>
      <w:r w:rsidR="000A2804" w:rsidRPr="00961434">
        <w:rPr>
          <w:rFonts w:ascii="Times New Roman" w:hAnsi="Times New Roman" w:cs="Times New Roman"/>
          <w:sz w:val="24"/>
          <w:szCs w:val="24"/>
        </w:rPr>
        <w:t>thematic analysis</w:t>
      </w:r>
      <w:r w:rsidR="00D47FF5" w:rsidRPr="00961434">
        <w:rPr>
          <w:rFonts w:ascii="Times New Roman" w:hAnsi="Times New Roman" w:cs="Times New Roman"/>
          <w:sz w:val="24"/>
          <w:szCs w:val="24"/>
        </w:rPr>
        <w:t xml:space="preserve"> across both primary and secondary data</w:t>
      </w:r>
      <w:r w:rsidR="00ED6A3D">
        <w:rPr>
          <w:rFonts w:ascii="Times New Roman" w:hAnsi="Times New Roman" w:cs="Times New Roman"/>
          <w:sz w:val="24"/>
          <w:szCs w:val="24"/>
        </w:rPr>
        <w:t>; it</w:t>
      </w:r>
      <w:r w:rsidRPr="001308B7">
        <w:rPr>
          <w:rFonts w:ascii="Times New Roman" w:hAnsi="Times New Roman" w:cs="Times New Roman"/>
          <w:sz w:val="24"/>
          <w:szCs w:val="24"/>
        </w:rPr>
        <w:t xml:space="preserve"> highlight</w:t>
      </w:r>
      <w:r w:rsidR="00ED6A3D">
        <w:rPr>
          <w:rFonts w:ascii="Times New Roman" w:hAnsi="Times New Roman" w:cs="Times New Roman"/>
          <w:sz w:val="24"/>
          <w:szCs w:val="24"/>
        </w:rPr>
        <w:t>s</w:t>
      </w:r>
      <w:r w:rsidRPr="001308B7">
        <w:rPr>
          <w:rFonts w:ascii="Times New Roman" w:hAnsi="Times New Roman" w:cs="Times New Roman"/>
          <w:sz w:val="24"/>
          <w:szCs w:val="24"/>
        </w:rPr>
        <w:t xml:space="preserve"> the need for further research into how AI tools shape the researcher’s role in constructing knowledge, and emphasis</w:t>
      </w:r>
      <w:r w:rsidR="00ED6A3D">
        <w:rPr>
          <w:rFonts w:ascii="Times New Roman" w:hAnsi="Times New Roman" w:cs="Times New Roman"/>
          <w:sz w:val="24"/>
          <w:szCs w:val="24"/>
        </w:rPr>
        <w:t>es</w:t>
      </w:r>
      <w:r w:rsidRPr="001308B7">
        <w:rPr>
          <w:rFonts w:ascii="Times New Roman" w:hAnsi="Times New Roman" w:cs="Times New Roman"/>
          <w:sz w:val="24"/>
          <w:szCs w:val="24"/>
        </w:rPr>
        <w:t xml:space="preserve"> the importance of transparency, reflexivity, and contextual awareness in technology-mediated qualitative </w:t>
      </w:r>
      <w:r w:rsidR="00ED6A3D">
        <w:rPr>
          <w:rFonts w:ascii="Times New Roman" w:hAnsi="Times New Roman" w:cs="Times New Roman"/>
          <w:sz w:val="24"/>
          <w:szCs w:val="24"/>
        </w:rPr>
        <w:t>e</w:t>
      </w:r>
      <w:r w:rsidRPr="001308B7">
        <w:rPr>
          <w:rFonts w:ascii="Times New Roman" w:hAnsi="Times New Roman" w:cs="Times New Roman"/>
          <w:sz w:val="24"/>
          <w:szCs w:val="24"/>
        </w:rPr>
        <w:t>nquiry</w:t>
      </w:r>
      <w:r w:rsidR="00BE4E5A" w:rsidRPr="001308B7">
        <w:rPr>
          <w:rFonts w:ascii="Times New Roman" w:hAnsi="Times New Roman" w:cs="Times New Roman"/>
          <w:sz w:val="24"/>
          <w:szCs w:val="24"/>
        </w:rPr>
        <w:t>.</w:t>
      </w:r>
    </w:p>
    <w:p w14:paraId="74F56B1A" w14:textId="1E33CC24" w:rsidR="008D7E25"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Drawing on the work of Ozuem</w:t>
      </w:r>
      <w:r w:rsidR="003B6CCB">
        <w:rPr>
          <w:rFonts w:ascii="Times New Roman" w:hAnsi="Times New Roman" w:cs="Times New Roman"/>
          <w:sz w:val="24"/>
          <w:szCs w:val="24"/>
        </w:rPr>
        <w:t xml:space="preserve"> et al.</w:t>
      </w:r>
      <w:r w:rsidRPr="001308B7">
        <w:rPr>
          <w:rFonts w:ascii="Times New Roman" w:hAnsi="Times New Roman" w:cs="Times New Roman"/>
          <w:sz w:val="24"/>
          <w:szCs w:val="24"/>
        </w:rPr>
        <w:t xml:space="preserve"> (2022) on </w:t>
      </w:r>
      <w:r w:rsidR="00DF1A34">
        <w:rPr>
          <w:rFonts w:ascii="Times New Roman" w:hAnsi="Times New Roman" w:cs="Times New Roman"/>
          <w:sz w:val="24"/>
          <w:szCs w:val="24"/>
        </w:rPr>
        <w:t>thematic analysis</w:t>
      </w:r>
      <w:r w:rsidRPr="001308B7">
        <w:rPr>
          <w:rFonts w:ascii="Times New Roman" w:hAnsi="Times New Roman" w:cs="Times New Roman"/>
          <w:sz w:val="24"/>
          <w:szCs w:val="24"/>
        </w:rPr>
        <w:t xml:space="preserve">, we explore how </w:t>
      </w:r>
      <w:r w:rsidR="00DF1A34">
        <w:rPr>
          <w:rFonts w:ascii="Times New Roman" w:hAnsi="Times New Roman" w:cs="Times New Roman"/>
          <w:sz w:val="24"/>
          <w:szCs w:val="24"/>
        </w:rPr>
        <w:t>thematic analysis</w:t>
      </w:r>
      <w:r w:rsidRPr="001308B7">
        <w:rPr>
          <w:rFonts w:ascii="Times New Roman" w:hAnsi="Times New Roman" w:cs="Times New Roman"/>
          <w:sz w:val="24"/>
          <w:szCs w:val="24"/>
        </w:rPr>
        <w:t xml:space="preserve"> can facilitate the </w:t>
      </w:r>
      <w:r w:rsidRPr="00B16632">
        <w:rPr>
          <w:rFonts w:ascii="Times New Roman" w:hAnsi="Times New Roman" w:cs="Times New Roman"/>
          <w:sz w:val="24"/>
          <w:szCs w:val="24"/>
        </w:rPr>
        <w:t xml:space="preserve">analysis of </w:t>
      </w:r>
      <w:r w:rsidR="00E21306" w:rsidRPr="00B16632">
        <w:rPr>
          <w:rFonts w:ascii="Times New Roman" w:hAnsi="Times New Roman" w:cs="Times New Roman"/>
          <w:sz w:val="24"/>
          <w:szCs w:val="24"/>
        </w:rPr>
        <w:t xml:space="preserve">primary and </w:t>
      </w:r>
      <w:r w:rsidRPr="00B16632">
        <w:rPr>
          <w:rFonts w:ascii="Times New Roman" w:hAnsi="Times New Roman" w:cs="Times New Roman"/>
          <w:sz w:val="24"/>
          <w:szCs w:val="24"/>
        </w:rPr>
        <w:t>secondary data. We respond to calls for a more inclusive understanding of the practices surrounding</w:t>
      </w:r>
      <w:r w:rsidR="00DF1A34" w:rsidRPr="00B16632">
        <w:rPr>
          <w:rFonts w:ascii="Times New Roman" w:hAnsi="Times New Roman" w:cs="Times New Roman"/>
          <w:sz w:val="24"/>
          <w:szCs w:val="24"/>
        </w:rPr>
        <w:t xml:space="preserve"> thematic analysis</w:t>
      </w:r>
      <w:r w:rsidR="00ED6A3D" w:rsidRPr="00B16632">
        <w:rPr>
          <w:rFonts w:ascii="Times New Roman" w:hAnsi="Times New Roman" w:cs="Times New Roman"/>
          <w:sz w:val="24"/>
          <w:szCs w:val="24"/>
        </w:rPr>
        <w:t xml:space="preserve"> that</w:t>
      </w:r>
      <w:r w:rsidRPr="00B16632">
        <w:rPr>
          <w:rFonts w:ascii="Times New Roman" w:hAnsi="Times New Roman" w:cs="Times New Roman"/>
          <w:sz w:val="24"/>
          <w:szCs w:val="24"/>
        </w:rPr>
        <w:t xml:space="preserve"> consider</w:t>
      </w:r>
      <w:r w:rsidR="00ED6A3D" w:rsidRPr="00B16632">
        <w:rPr>
          <w:rFonts w:ascii="Times New Roman" w:hAnsi="Times New Roman" w:cs="Times New Roman"/>
          <w:sz w:val="24"/>
          <w:szCs w:val="24"/>
        </w:rPr>
        <w:t>s</w:t>
      </w:r>
      <w:r w:rsidRPr="00B16632">
        <w:rPr>
          <w:rFonts w:ascii="Times New Roman" w:hAnsi="Times New Roman" w:cs="Times New Roman"/>
          <w:sz w:val="24"/>
          <w:szCs w:val="24"/>
        </w:rPr>
        <w:t xml:space="preserve"> a broader range of issues and diverse research settings</w:t>
      </w:r>
      <w:r w:rsidR="007A5BCD" w:rsidRPr="00B16632">
        <w:rPr>
          <w:rFonts w:ascii="Times New Roman" w:hAnsi="Times New Roman" w:cs="Times New Roman"/>
          <w:sz w:val="24"/>
          <w:szCs w:val="24"/>
        </w:rPr>
        <w:t xml:space="preserve"> (</w:t>
      </w:r>
      <w:r w:rsidR="00D11846" w:rsidRPr="00B16632">
        <w:rPr>
          <w:rFonts w:ascii="Times New Roman" w:hAnsi="Times New Roman" w:cs="Times New Roman"/>
          <w:sz w:val="24"/>
          <w:szCs w:val="24"/>
        </w:rPr>
        <w:t>Naeem et al</w:t>
      </w:r>
      <w:r w:rsidR="00A029CC" w:rsidRPr="00B16632">
        <w:rPr>
          <w:rFonts w:ascii="Times New Roman" w:hAnsi="Times New Roman" w:cs="Times New Roman"/>
          <w:sz w:val="24"/>
          <w:szCs w:val="24"/>
        </w:rPr>
        <w:t>.,</w:t>
      </w:r>
      <w:r w:rsidR="00D11846" w:rsidRPr="00B16632">
        <w:rPr>
          <w:rFonts w:ascii="Times New Roman" w:hAnsi="Times New Roman" w:cs="Times New Roman"/>
          <w:sz w:val="24"/>
          <w:szCs w:val="24"/>
        </w:rPr>
        <w:t xml:space="preserve"> 2023</w:t>
      </w:r>
      <w:r w:rsidR="00D74E6B" w:rsidRPr="00B16632">
        <w:rPr>
          <w:rFonts w:ascii="Times New Roman" w:hAnsi="Times New Roman" w:cs="Times New Roman"/>
          <w:sz w:val="24"/>
          <w:szCs w:val="24"/>
        </w:rPr>
        <w:t>; Morgan, 2023</w:t>
      </w:r>
      <w:r w:rsidR="00D11846" w:rsidRPr="00B16632">
        <w:rPr>
          <w:rFonts w:ascii="Times New Roman" w:hAnsi="Times New Roman" w:cs="Times New Roman"/>
          <w:sz w:val="24"/>
          <w:szCs w:val="24"/>
        </w:rPr>
        <w:t>)</w:t>
      </w:r>
      <w:r w:rsidRPr="00B16632">
        <w:rPr>
          <w:rFonts w:ascii="Times New Roman" w:hAnsi="Times New Roman" w:cs="Times New Roman"/>
          <w:sz w:val="24"/>
          <w:szCs w:val="24"/>
        </w:rPr>
        <w:t xml:space="preserve">. Our contribution is threefold. First, we highlight a critical yet previously underexplored dimension of </w:t>
      </w:r>
      <w:r w:rsidR="00DF1A34" w:rsidRPr="00B16632">
        <w:rPr>
          <w:rFonts w:ascii="Times New Roman" w:hAnsi="Times New Roman" w:cs="Times New Roman"/>
          <w:sz w:val="24"/>
          <w:szCs w:val="24"/>
        </w:rPr>
        <w:t>thematic analysis</w:t>
      </w:r>
      <w:r w:rsidRPr="00B16632">
        <w:rPr>
          <w:rFonts w:ascii="Times New Roman" w:hAnsi="Times New Roman" w:cs="Times New Roman"/>
          <w:sz w:val="24"/>
          <w:szCs w:val="24"/>
        </w:rPr>
        <w:t xml:space="preserve"> that becomes increasingly salient in the era of generative AI (Lixandru</w:t>
      </w:r>
      <w:r w:rsidR="00573221" w:rsidRPr="00B16632">
        <w:rPr>
          <w:rFonts w:ascii="Times New Roman" w:hAnsi="Times New Roman" w:cs="Times New Roman"/>
          <w:sz w:val="24"/>
          <w:szCs w:val="24"/>
        </w:rPr>
        <w:t>,</w:t>
      </w:r>
      <w:r w:rsidRPr="00B16632">
        <w:rPr>
          <w:rFonts w:ascii="Times New Roman" w:hAnsi="Times New Roman" w:cs="Times New Roman"/>
          <w:sz w:val="24"/>
          <w:szCs w:val="24"/>
        </w:rPr>
        <w:t xml:space="preserve"> 2024). In doing so, we offer a more refined understanding of the notion of iteration within the</w:t>
      </w:r>
      <w:r w:rsidR="00DF1A34" w:rsidRPr="00B16632">
        <w:rPr>
          <w:rFonts w:ascii="Times New Roman" w:hAnsi="Times New Roman" w:cs="Times New Roman"/>
          <w:sz w:val="24"/>
          <w:szCs w:val="24"/>
        </w:rPr>
        <w:t xml:space="preserve"> thematic analysis</w:t>
      </w:r>
      <w:r w:rsidRPr="00B16632">
        <w:rPr>
          <w:rFonts w:ascii="Times New Roman" w:hAnsi="Times New Roman" w:cs="Times New Roman"/>
          <w:sz w:val="24"/>
          <w:szCs w:val="24"/>
        </w:rPr>
        <w:t xml:space="preserve"> process when working with</w:t>
      </w:r>
      <w:r w:rsidR="00E21306" w:rsidRPr="00B16632">
        <w:rPr>
          <w:rFonts w:ascii="Times New Roman" w:hAnsi="Times New Roman" w:cs="Times New Roman"/>
          <w:sz w:val="24"/>
          <w:szCs w:val="24"/>
        </w:rPr>
        <w:t xml:space="preserve"> primary and</w:t>
      </w:r>
      <w:r w:rsidRPr="00B16632">
        <w:rPr>
          <w:rFonts w:ascii="Times New Roman" w:hAnsi="Times New Roman" w:cs="Times New Roman"/>
          <w:sz w:val="24"/>
          <w:szCs w:val="24"/>
        </w:rPr>
        <w:t xml:space="preserve"> secondary data. Second, we develop the RIPES </w:t>
      </w:r>
      <w:r w:rsidR="00ED6A3D" w:rsidRPr="00B16632">
        <w:rPr>
          <w:rFonts w:ascii="Times New Roman" w:hAnsi="Times New Roman" w:cs="Times New Roman"/>
          <w:sz w:val="24"/>
          <w:szCs w:val="24"/>
        </w:rPr>
        <w:t xml:space="preserve">(Reflexivity, Interpretation, Procedural consistency, Evaluation, and Situatedness) </w:t>
      </w:r>
      <w:r w:rsidRPr="00B16632">
        <w:rPr>
          <w:rFonts w:ascii="Times New Roman" w:hAnsi="Times New Roman" w:cs="Times New Roman"/>
          <w:sz w:val="24"/>
          <w:szCs w:val="24"/>
        </w:rPr>
        <w:t>model to conceptualise how</w:t>
      </w:r>
      <w:r w:rsidR="00DF1A34" w:rsidRPr="00B16632">
        <w:rPr>
          <w:rFonts w:ascii="Times New Roman" w:hAnsi="Times New Roman" w:cs="Times New Roman"/>
          <w:sz w:val="24"/>
          <w:szCs w:val="24"/>
        </w:rPr>
        <w:t xml:space="preserve"> thematic analysis</w:t>
      </w:r>
      <w:r w:rsidRPr="00B16632">
        <w:rPr>
          <w:rFonts w:ascii="Times New Roman" w:hAnsi="Times New Roman" w:cs="Times New Roman"/>
          <w:sz w:val="24"/>
          <w:szCs w:val="24"/>
        </w:rPr>
        <w:t xml:space="preserve"> can enhance researchers’ engagement with </w:t>
      </w:r>
      <w:r w:rsidR="00E21306" w:rsidRPr="00B16632">
        <w:rPr>
          <w:rFonts w:ascii="Times New Roman" w:hAnsi="Times New Roman" w:cs="Times New Roman"/>
          <w:sz w:val="24"/>
          <w:szCs w:val="24"/>
        </w:rPr>
        <w:t xml:space="preserve">primary and </w:t>
      </w:r>
      <w:r w:rsidRPr="00B16632">
        <w:rPr>
          <w:rFonts w:ascii="Times New Roman" w:hAnsi="Times New Roman" w:cs="Times New Roman"/>
          <w:sz w:val="24"/>
          <w:szCs w:val="24"/>
        </w:rPr>
        <w:t>secondary data. Our study not only proposes a generalised model of</w:t>
      </w:r>
      <w:r w:rsidR="00DF1A34" w:rsidRPr="00B16632">
        <w:rPr>
          <w:rFonts w:ascii="Times New Roman" w:hAnsi="Times New Roman" w:cs="Times New Roman"/>
          <w:sz w:val="24"/>
          <w:szCs w:val="24"/>
        </w:rPr>
        <w:t xml:space="preserve"> thematic analysis</w:t>
      </w:r>
      <w:r w:rsidRPr="00B16632">
        <w:rPr>
          <w:rFonts w:ascii="Times New Roman" w:hAnsi="Times New Roman" w:cs="Times New Roman"/>
          <w:sz w:val="24"/>
          <w:szCs w:val="24"/>
        </w:rPr>
        <w:t xml:space="preserve"> within the context of </w:t>
      </w:r>
      <w:r w:rsidR="00E21306" w:rsidRPr="00B16632">
        <w:rPr>
          <w:rFonts w:ascii="Times New Roman" w:hAnsi="Times New Roman" w:cs="Times New Roman"/>
          <w:sz w:val="24"/>
          <w:szCs w:val="24"/>
        </w:rPr>
        <w:t xml:space="preserve">primary and </w:t>
      </w:r>
      <w:r w:rsidRPr="00B16632">
        <w:rPr>
          <w:rFonts w:ascii="Times New Roman" w:hAnsi="Times New Roman" w:cs="Times New Roman"/>
          <w:sz w:val="24"/>
          <w:szCs w:val="24"/>
        </w:rPr>
        <w:t>secondary data use but also stimulates future research by identifying the benefits, limitations, and practices</w:t>
      </w:r>
      <w:r w:rsidRPr="001308B7">
        <w:rPr>
          <w:rFonts w:ascii="Times New Roman" w:hAnsi="Times New Roman" w:cs="Times New Roman"/>
          <w:sz w:val="24"/>
          <w:szCs w:val="24"/>
        </w:rPr>
        <w:t xml:space="preserve"> that strengthen the RIPES framework. Third, we examine how</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enriches qualitative </w:t>
      </w:r>
      <w:r w:rsidR="00ED6A3D">
        <w:rPr>
          <w:rFonts w:ascii="Times New Roman" w:hAnsi="Times New Roman" w:cs="Times New Roman"/>
          <w:sz w:val="24"/>
          <w:szCs w:val="24"/>
        </w:rPr>
        <w:t>e</w:t>
      </w:r>
      <w:r w:rsidRPr="001308B7">
        <w:rPr>
          <w:rFonts w:ascii="Times New Roman" w:hAnsi="Times New Roman" w:cs="Times New Roman"/>
          <w:sz w:val="24"/>
          <w:szCs w:val="24"/>
        </w:rPr>
        <w:t>nquiry within AI-driven contexts. Our work thus contributes to a growing body of scholarship examining how</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can support</w:t>
      </w:r>
      <w:r w:rsidR="00E21306">
        <w:rPr>
          <w:rFonts w:ascii="Times New Roman" w:hAnsi="Times New Roman" w:cs="Times New Roman"/>
          <w:sz w:val="24"/>
          <w:szCs w:val="24"/>
        </w:rPr>
        <w:t xml:space="preserve"> </w:t>
      </w:r>
      <w:r w:rsidR="00E21306" w:rsidRPr="00E21306">
        <w:rPr>
          <w:rFonts w:ascii="Times New Roman" w:hAnsi="Times New Roman" w:cs="Times New Roman"/>
          <w:sz w:val="24"/>
          <w:szCs w:val="24"/>
        </w:rPr>
        <w:t xml:space="preserve">primary </w:t>
      </w:r>
      <w:r w:rsidR="00E21306" w:rsidRPr="00916CE2">
        <w:rPr>
          <w:rFonts w:ascii="Times New Roman" w:hAnsi="Times New Roman" w:cs="Times New Roman"/>
          <w:sz w:val="24"/>
          <w:szCs w:val="24"/>
        </w:rPr>
        <w:t>and</w:t>
      </w:r>
      <w:r w:rsidRPr="00916CE2">
        <w:rPr>
          <w:rFonts w:ascii="Times New Roman" w:hAnsi="Times New Roman" w:cs="Times New Roman"/>
          <w:sz w:val="24"/>
          <w:szCs w:val="24"/>
        </w:rPr>
        <w:t xml:space="preserve"> secondary data </w:t>
      </w:r>
      <w:proofErr w:type="gramStart"/>
      <w:r w:rsidRPr="00916CE2">
        <w:rPr>
          <w:rFonts w:ascii="Times New Roman" w:hAnsi="Times New Roman" w:cs="Times New Roman"/>
          <w:sz w:val="24"/>
          <w:szCs w:val="24"/>
        </w:rPr>
        <w:t xml:space="preserve">analysis, </w:t>
      </w:r>
      <w:r w:rsidR="00ED6A3D" w:rsidRPr="00916CE2">
        <w:rPr>
          <w:rFonts w:ascii="Times New Roman" w:hAnsi="Times New Roman" w:cs="Times New Roman"/>
          <w:sz w:val="24"/>
          <w:szCs w:val="24"/>
        </w:rPr>
        <w:t>and</w:t>
      </w:r>
      <w:proofErr w:type="gramEnd"/>
      <w:r w:rsidR="00ED6A3D" w:rsidRPr="00916CE2">
        <w:rPr>
          <w:rFonts w:ascii="Times New Roman" w:hAnsi="Times New Roman" w:cs="Times New Roman"/>
          <w:sz w:val="24"/>
          <w:szCs w:val="24"/>
        </w:rPr>
        <w:t xml:space="preserve"> </w:t>
      </w:r>
      <w:r w:rsidRPr="00916CE2">
        <w:rPr>
          <w:rFonts w:ascii="Times New Roman" w:hAnsi="Times New Roman" w:cs="Times New Roman"/>
          <w:sz w:val="24"/>
          <w:szCs w:val="24"/>
        </w:rPr>
        <w:t>offer</w:t>
      </w:r>
      <w:r w:rsidR="00ED6A3D" w:rsidRPr="00916CE2">
        <w:rPr>
          <w:rFonts w:ascii="Times New Roman" w:hAnsi="Times New Roman" w:cs="Times New Roman"/>
          <w:sz w:val="24"/>
          <w:szCs w:val="24"/>
        </w:rPr>
        <w:t>s</w:t>
      </w:r>
      <w:r w:rsidRPr="00916CE2">
        <w:rPr>
          <w:rFonts w:ascii="Times New Roman" w:hAnsi="Times New Roman" w:cs="Times New Roman"/>
          <w:sz w:val="24"/>
          <w:szCs w:val="24"/>
        </w:rPr>
        <w:t xml:space="preserve"> a critical counterpoint to more optimistic portrayals of the burgeoning availability of secondary data.</w:t>
      </w:r>
    </w:p>
    <w:p w14:paraId="061AB6F1" w14:textId="77777777" w:rsidR="008D7E25" w:rsidRPr="001308B7" w:rsidRDefault="008D7E25" w:rsidP="008D7E25"/>
    <w:p w14:paraId="49E8DDA5" w14:textId="77777777" w:rsidR="008D7E25" w:rsidRPr="001308B7" w:rsidRDefault="008D7E25" w:rsidP="0096074A">
      <w:pPr>
        <w:pStyle w:val="Heading1"/>
      </w:pPr>
      <w:r w:rsidRPr="001308B7">
        <w:t>Conceptual background</w:t>
      </w:r>
    </w:p>
    <w:p w14:paraId="058BCF39" w14:textId="0D8A587F" w:rsidR="008D7E25"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A plethora of meaningful distinctions inform research on</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Central to these distinctions is the well-known dichotomy between objective and subjective perspectives regarding the application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(Pope</w:t>
      </w:r>
      <w:r w:rsidR="006069E8">
        <w:rPr>
          <w:rFonts w:ascii="Times New Roman" w:hAnsi="Times New Roman" w:cs="Times New Roman"/>
          <w:sz w:val="24"/>
          <w:szCs w:val="24"/>
        </w:rPr>
        <w:t xml:space="preserve"> et al.</w:t>
      </w:r>
      <w:r w:rsidRPr="001308B7">
        <w:rPr>
          <w:rFonts w:ascii="Times New Roman" w:hAnsi="Times New Roman" w:cs="Times New Roman"/>
          <w:sz w:val="24"/>
          <w:szCs w:val="24"/>
        </w:rPr>
        <w:t xml:space="preserve">, 2000; Creswell, </w:t>
      </w:r>
      <w:r w:rsidR="00BE4E5A" w:rsidRPr="001308B7">
        <w:rPr>
          <w:rFonts w:ascii="Times New Roman" w:hAnsi="Times New Roman" w:cs="Times New Roman"/>
          <w:sz w:val="24"/>
          <w:szCs w:val="24"/>
        </w:rPr>
        <w:t>2014; Braun</w:t>
      </w:r>
      <w:r w:rsidRPr="001308B7">
        <w:rPr>
          <w:rFonts w:ascii="Times New Roman" w:hAnsi="Times New Roman" w:cs="Times New Roman"/>
          <w:sz w:val="24"/>
          <w:szCs w:val="24"/>
        </w:rPr>
        <w:t xml:space="preserve"> </w:t>
      </w:r>
      <w:r w:rsidR="00A14975">
        <w:rPr>
          <w:rFonts w:ascii="Times New Roman" w:hAnsi="Times New Roman" w:cs="Times New Roman"/>
          <w:sz w:val="24"/>
          <w:szCs w:val="24"/>
        </w:rPr>
        <w:t>&amp;</w:t>
      </w:r>
      <w:r w:rsidRPr="001308B7">
        <w:rPr>
          <w:rFonts w:ascii="Times New Roman" w:hAnsi="Times New Roman" w:cs="Times New Roman"/>
          <w:sz w:val="24"/>
          <w:szCs w:val="24"/>
        </w:rPr>
        <w:t xml:space="preserve"> Clarke, 2019). Objective approaches emphasise the systematic identification of patterns that are presumed to exist within the data independent of the researcher’s influence. On the other hand, subjective approaches recognise that the researcher actively constructs themes through interpretative engagement with the data (Braun &amp; Clarke, 2006; Miles et al</w:t>
      </w:r>
      <w:r w:rsidR="001E2788">
        <w:rPr>
          <w:rFonts w:ascii="Times New Roman" w:hAnsi="Times New Roman" w:cs="Times New Roman"/>
          <w:sz w:val="24"/>
          <w:szCs w:val="24"/>
        </w:rPr>
        <w:t>.,</w:t>
      </w:r>
      <w:r w:rsidRPr="001308B7">
        <w:rPr>
          <w:rFonts w:ascii="Times New Roman" w:hAnsi="Times New Roman" w:cs="Times New Roman"/>
          <w:sz w:val="24"/>
          <w:szCs w:val="24"/>
        </w:rPr>
        <w:t xml:space="preserve"> 2014; Haberlin, 2024</w:t>
      </w:r>
      <w:r w:rsidR="008E3D32">
        <w:rPr>
          <w:rFonts w:ascii="Times New Roman" w:hAnsi="Times New Roman" w:cs="Times New Roman"/>
          <w:sz w:val="24"/>
          <w:szCs w:val="24"/>
        </w:rPr>
        <w:t xml:space="preserve">; </w:t>
      </w:r>
      <w:r w:rsidR="008E3D32" w:rsidRPr="001308B7">
        <w:rPr>
          <w:rFonts w:ascii="Times New Roman" w:hAnsi="Times New Roman" w:cs="Times New Roman"/>
          <w:sz w:val="24"/>
          <w:szCs w:val="24"/>
        </w:rPr>
        <w:t>Kelleher</w:t>
      </w:r>
      <w:r w:rsidR="008E3D32">
        <w:rPr>
          <w:rFonts w:ascii="Times New Roman" w:hAnsi="Times New Roman" w:cs="Times New Roman"/>
          <w:sz w:val="24"/>
          <w:szCs w:val="24"/>
        </w:rPr>
        <w:t xml:space="preserve"> </w:t>
      </w:r>
      <w:r w:rsidR="008E3D32" w:rsidRPr="001308B7">
        <w:rPr>
          <w:rFonts w:ascii="Times New Roman" w:hAnsi="Times New Roman" w:cs="Times New Roman"/>
          <w:sz w:val="24"/>
          <w:szCs w:val="24"/>
        </w:rPr>
        <w:t>&amp; Murphy, 2024</w:t>
      </w:r>
      <w:r w:rsidRPr="001308B7">
        <w:rPr>
          <w:rFonts w:ascii="Times New Roman" w:hAnsi="Times New Roman" w:cs="Times New Roman"/>
          <w:sz w:val="24"/>
          <w:szCs w:val="24"/>
        </w:rPr>
        <w:t xml:space="preserve">). The tension between these perspectives continues to shape methodological debates </w:t>
      </w:r>
      <w:r w:rsidR="00C94A7F" w:rsidRPr="001308B7">
        <w:rPr>
          <w:rFonts w:ascii="Times New Roman" w:hAnsi="Times New Roman" w:cs="Times New Roman"/>
          <w:sz w:val="24"/>
          <w:szCs w:val="24"/>
        </w:rPr>
        <w:t xml:space="preserve">(key studies </w:t>
      </w:r>
      <w:r w:rsidR="00C94A7F">
        <w:rPr>
          <w:rFonts w:ascii="Times New Roman" w:hAnsi="Times New Roman" w:cs="Times New Roman"/>
          <w:sz w:val="24"/>
          <w:szCs w:val="24"/>
        </w:rPr>
        <w:t xml:space="preserve">on thematic data analysis are </w:t>
      </w:r>
      <w:r w:rsidR="00C94A7F" w:rsidRPr="001308B7">
        <w:rPr>
          <w:rFonts w:ascii="Times New Roman" w:hAnsi="Times New Roman" w:cs="Times New Roman"/>
          <w:sz w:val="24"/>
          <w:szCs w:val="24"/>
        </w:rPr>
        <w:t>s</w:t>
      </w:r>
      <w:r w:rsidR="00C94A7F">
        <w:rPr>
          <w:rFonts w:ascii="Times New Roman" w:hAnsi="Times New Roman" w:cs="Times New Roman"/>
          <w:sz w:val="24"/>
          <w:szCs w:val="24"/>
        </w:rPr>
        <w:t>ummarised in</w:t>
      </w:r>
      <w:r w:rsidR="00C94A7F" w:rsidRPr="001308B7">
        <w:rPr>
          <w:rFonts w:ascii="Times New Roman" w:hAnsi="Times New Roman" w:cs="Times New Roman"/>
          <w:sz w:val="24"/>
          <w:szCs w:val="24"/>
        </w:rPr>
        <w:t xml:space="preserve"> Table </w:t>
      </w:r>
      <w:r w:rsidR="00C94A7F">
        <w:rPr>
          <w:rFonts w:ascii="Times New Roman" w:hAnsi="Times New Roman" w:cs="Times New Roman"/>
          <w:sz w:val="24"/>
          <w:szCs w:val="24"/>
        </w:rPr>
        <w:t>1</w:t>
      </w:r>
      <w:r w:rsidR="00C94A7F" w:rsidRPr="001308B7">
        <w:rPr>
          <w:rFonts w:ascii="Times New Roman" w:hAnsi="Times New Roman" w:cs="Times New Roman"/>
          <w:sz w:val="24"/>
          <w:szCs w:val="24"/>
        </w:rPr>
        <w:t>)</w:t>
      </w:r>
      <w:r w:rsidR="00C94A7F">
        <w:rPr>
          <w:rFonts w:ascii="Times New Roman" w:hAnsi="Times New Roman" w:cs="Times New Roman"/>
          <w:sz w:val="24"/>
          <w:szCs w:val="24"/>
        </w:rPr>
        <w:t xml:space="preserve"> </w:t>
      </w:r>
      <w:r w:rsidRPr="001308B7">
        <w:rPr>
          <w:rFonts w:ascii="Times New Roman" w:hAnsi="Times New Roman" w:cs="Times New Roman"/>
          <w:sz w:val="24"/>
          <w:szCs w:val="24"/>
        </w:rPr>
        <w:t xml:space="preserve">and decisions in qualitative research (Tobin </w:t>
      </w:r>
      <w:r w:rsidR="003B6CCB">
        <w:rPr>
          <w:rFonts w:ascii="Times New Roman" w:hAnsi="Times New Roman" w:cs="Times New Roman"/>
          <w:sz w:val="24"/>
          <w:szCs w:val="24"/>
        </w:rPr>
        <w:t>&amp;</w:t>
      </w:r>
      <w:r w:rsidRPr="001308B7">
        <w:rPr>
          <w:rFonts w:ascii="Times New Roman" w:hAnsi="Times New Roman" w:cs="Times New Roman"/>
          <w:sz w:val="24"/>
          <w:szCs w:val="24"/>
        </w:rPr>
        <w:t xml:space="preserve"> Begley</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2004; Lincoln &amp; Guba</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1985).</w:t>
      </w:r>
    </w:p>
    <w:p w14:paraId="1C13AFB3" w14:textId="4646129F" w:rsidR="008D7E25"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 xml:space="preserve">Of </w:t>
      </w:r>
      <w:proofErr w:type="gramStart"/>
      <w:r w:rsidRPr="001308B7">
        <w:rPr>
          <w:rFonts w:ascii="Times New Roman" w:hAnsi="Times New Roman" w:cs="Times New Roman"/>
          <w:sz w:val="24"/>
          <w:szCs w:val="24"/>
        </w:rPr>
        <w:t>particular relevance</w:t>
      </w:r>
      <w:proofErr w:type="gramEnd"/>
      <w:r w:rsidRPr="001308B7">
        <w:rPr>
          <w:rFonts w:ascii="Times New Roman" w:hAnsi="Times New Roman" w:cs="Times New Roman"/>
          <w:sz w:val="24"/>
          <w:szCs w:val="24"/>
        </w:rPr>
        <w:t xml:space="preserve"> to the present study is an exploration of the concepts, antecedents, and consequences associated with the emergence of generative AI technologies in relation to</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Generative AI, particularly models such as OpenAI’s GPT series and other LLMs, are increasingly influencing how qualitative researchers approach data collection, analysis, and interpretation (Bartelheimer</w:t>
      </w:r>
      <w:r w:rsidR="00573221" w:rsidRPr="00573221">
        <w:rPr>
          <w:rFonts w:ascii="Times New Roman" w:hAnsi="Times New Roman" w:cs="Times New Roman"/>
          <w:sz w:val="24"/>
          <w:szCs w:val="24"/>
        </w:rPr>
        <w:t xml:space="preserve"> </w:t>
      </w:r>
      <w:r w:rsidR="00573221">
        <w:rPr>
          <w:rFonts w:ascii="Times New Roman" w:hAnsi="Times New Roman" w:cs="Times New Roman"/>
          <w:sz w:val="24"/>
          <w:szCs w:val="24"/>
        </w:rPr>
        <w:t>et al.</w:t>
      </w:r>
      <w:r w:rsidRPr="001308B7">
        <w:rPr>
          <w:rFonts w:ascii="Times New Roman" w:hAnsi="Times New Roman" w:cs="Times New Roman"/>
          <w:sz w:val="24"/>
          <w:szCs w:val="24"/>
        </w:rPr>
        <w:t>, 2023). Conceptually, generative AI refers to machine learning systems capable of producing coherent, contextually relevant text, images, or other outputs based on training on large datasets (Dwivedi et al</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2023). In the context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these technologies introduce a novel intermediary between researchers and their data, </w:t>
      </w:r>
      <w:r w:rsidR="00FE6BB8">
        <w:rPr>
          <w:rFonts w:ascii="Times New Roman" w:hAnsi="Times New Roman" w:cs="Times New Roman"/>
          <w:sz w:val="24"/>
          <w:szCs w:val="24"/>
        </w:rPr>
        <w:t xml:space="preserve">which </w:t>
      </w:r>
      <w:r w:rsidRPr="001308B7">
        <w:rPr>
          <w:rFonts w:ascii="Times New Roman" w:hAnsi="Times New Roman" w:cs="Times New Roman"/>
          <w:sz w:val="24"/>
          <w:szCs w:val="24"/>
        </w:rPr>
        <w:t>rais</w:t>
      </w:r>
      <w:r w:rsidR="00FE6BB8">
        <w:rPr>
          <w:rFonts w:ascii="Times New Roman" w:hAnsi="Times New Roman" w:cs="Times New Roman"/>
          <w:sz w:val="24"/>
          <w:szCs w:val="24"/>
        </w:rPr>
        <w:t>es</w:t>
      </w:r>
      <w:r w:rsidRPr="001308B7">
        <w:rPr>
          <w:rFonts w:ascii="Times New Roman" w:hAnsi="Times New Roman" w:cs="Times New Roman"/>
          <w:sz w:val="24"/>
          <w:szCs w:val="24"/>
        </w:rPr>
        <w:t xml:space="preserve"> critical questions about authenticity, interpretation, and epistemic authority.</w:t>
      </w:r>
      <w:r w:rsidR="00525E1E">
        <w:rPr>
          <w:rFonts w:ascii="Times New Roman" w:hAnsi="Times New Roman" w:cs="Times New Roman"/>
          <w:sz w:val="24"/>
          <w:szCs w:val="24"/>
        </w:rPr>
        <w:t xml:space="preserve"> </w:t>
      </w:r>
      <w:r w:rsidRPr="001308B7">
        <w:rPr>
          <w:rFonts w:ascii="Times New Roman" w:hAnsi="Times New Roman" w:cs="Times New Roman"/>
          <w:sz w:val="24"/>
          <w:szCs w:val="24"/>
        </w:rPr>
        <w:t>The antecedents of generative AI’s emergence in qualitative research are manifold. Several studies indicated that advances in computational linguistics, natural language processing, and machine learning have enabled the development of sophisticated models capable of producing human-like text (Dwivedi et al</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2023; Panke, 20</w:t>
      </w:r>
      <w:r w:rsidRPr="003B6CCB">
        <w:rPr>
          <w:rFonts w:ascii="Times New Roman" w:hAnsi="Times New Roman" w:cs="Times New Roman"/>
          <w:sz w:val="24"/>
          <w:szCs w:val="24"/>
        </w:rPr>
        <w:t xml:space="preserve">25). </w:t>
      </w:r>
      <w:r w:rsidRPr="001308B7">
        <w:rPr>
          <w:rFonts w:ascii="Times New Roman" w:hAnsi="Times New Roman" w:cs="Times New Roman"/>
          <w:sz w:val="24"/>
          <w:szCs w:val="24"/>
        </w:rPr>
        <w:t>Other studies have conveyed that the proliferation of digital communication platforms and the corresponding exponential increase in available secondary data have created fertile conditions for the integration of AI in research methodologies (Engert et al</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2023</w:t>
      </w:r>
      <w:r w:rsidR="00B16632">
        <w:rPr>
          <w:rFonts w:ascii="Times New Roman" w:hAnsi="Times New Roman" w:cs="Times New Roman"/>
          <w:sz w:val="24"/>
          <w:szCs w:val="24"/>
        </w:rPr>
        <w:t>;</w:t>
      </w:r>
      <w:r w:rsidR="00B16632" w:rsidRPr="00B16632">
        <w:rPr>
          <w:rFonts w:ascii="Times New Roman" w:hAnsi="Times New Roman" w:cs="Times New Roman"/>
          <w:sz w:val="24"/>
          <w:szCs w:val="24"/>
        </w:rPr>
        <w:t xml:space="preserve"> </w:t>
      </w:r>
      <w:proofErr w:type="spellStart"/>
      <w:r w:rsidR="00B16632" w:rsidRPr="001308B7">
        <w:rPr>
          <w:rFonts w:ascii="Times New Roman" w:hAnsi="Times New Roman" w:cs="Times New Roman"/>
          <w:sz w:val="24"/>
          <w:szCs w:val="24"/>
        </w:rPr>
        <w:t>Pareschi</w:t>
      </w:r>
      <w:proofErr w:type="spellEnd"/>
      <w:r w:rsidR="00B16632" w:rsidRPr="001308B7">
        <w:rPr>
          <w:rFonts w:ascii="Times New Roman" w:hAnsi="Times New Roman" w:cs="Times New Roman"/>
          <w:sz w:val="24"/>
          <w:szCs w:val="24"/>
        </w:rPr>
        <w:t>, 2023</w:t>
      </w:r>
      <w:r w:rsidRPr="001308B7">
        <w:rPr>
          <w:rFonts w:ascii="Times New Roman" w:hAnsi="Times New Roman" w:cs="Times New Roman"/>
          <w:sz w:val="24"/>
          <w:szCs w:val="24"/>
        </w:rPr>
        <w:t>). Researchers are now able to access vast repositories of text-based data</w:t>
      </w:r>
      <w:r w:rsidR="00FE6BB8">
        <w:rPr>
          <w:rFonts w:ascii="Times New Roman" w:hAnsi="Times New Roman" w:cs="Times New Roman"/>
          <w:sz w:val="24"/>
          <w:szCs w:val="24"/>
        </w:rPr>
        <w:t xml:space="preserve">, </w:t>
      </w:r>
      <w:r w:rsidRPr="001308B7">
        <w:rPr>
          <w:rFonts w:ascii="Times New Roman" w:hAnsi="Times New Roman" w:cs="Times New Roman"/>
          <w:sz w:val="24"/>
          <w:szCs w:val="24"/>
        </w:rPr>
        <w:t>such as social media posts, blogs, and online forums</w:t>
      </w:r>
      <w:r w:rsidR="00FE6BB8">
        <w:rPr>
          <w:rFonts w:ascii="Times New Roman" w:hAnsi="Times New Roman" w:cs="Times New Roman"/>
          <w:sz w:val="24"/>
          <w:szCs w:val="24"/>
        </w:rPr>
        <w:t xml:space="preserve">, which </w:t>
      </w:r>
      <w:r w:rsidRPr="001308B7">
        <w:rPr>
          <w:rFonts w:ascii="Times New Roman" w:hAnsi="Times New Roman" w:cs="Times New Roman"/>
          <w:sz w:val="24"/>
          <w:szCs w:val="24"/>
        </w:rPr>
        <w:t>facilitat</w:t>
      </w:r>
      <w:r w:rsidR="00FE6BB8">
        <w:rPr>
          <w:rFonts w:ascii="Times New Roman" w:hAnsi="Times New Roman" w:cs="Times New Roman"/>
          <w:sz w:val="24"/>
          <w:szCs w:val="24"/>
        </w:rPr>
        <w:t>e</w:t>
      </w:r>
      <w:r w:rsidRPr="001308B7">
        <w:rPr>
          <w:rFonts w:ascii="Times New Roman" w:hAnsi="Times New Roman" w:cs="Times New Roman"/>
          <w:sz w:val="24"/>
          <w:szCs w:val="24"/>
        </w:rPr>
        <w:t xml:space="preserve"> the use of secondary data in qualitative studies.</w:t>
      </w:r>
    </w:p>
    <w:p w14:paraId="3A4816CE" w14:textId="1AD83448" w:rsidR="008D7E25"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However, while generative AI steadily refines and expands secondary databases, it does not fundamentally increase the quantity of original qualitative data. Instead, it enhances the accessibility and organisation of existing data, often producing synthesised or rearticulated outputs based on the patterns it identifies within its training corpus (Brodnik et al</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2023). This distinction is crucial, as it underscores the fact that the primary contribution of generative AI lies in its capacity to mediate researchers’ engagement with data rather than in expanding the empirical world itself (Sharples</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2023). Despite these opportunities, generative AI also presents significant challenges for qualitative researchers. One key concern is the risk of overreliance on AI-generated outputs, which may obscure the interpretative and reflexive processes that are fundamental to</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(Pareschi, 2023). The use of AI tools can inadvertently introduce biases embedded within training datasets, potentially reproducing systemic inequities or overlooking nuanced, context-specific meanings (Wei et al</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2022; Glickman </w:t>
      </w:r>
      <w:r w:rsidR="003B6CCB">
        <w:rPr>
          <w:rFonts w:ascii="Times New Roman" w:hAnsi="Times New Roman" w:cs="Times New Roman"/>
          <w:sz w:val="24"/>
          <w:szCs w:val="24"/>
        </w:rPr>
        <w:t>&amp;</w:t>
      </w:r>
      <w:r w:rsidRPr="001308B7">
        <w:rPr>
          <w:rFonts w:ascii="Times New Roman" w:hAnsi="Times New Roman" w:cs="Times New Roman"/>
          <w:sz w:val="24"/>
          <w:szCs w:val="24"/>
        </w:rPr>
        <w:t xml:space="preserve"> Zhang</w:t>
      </w:r>
      <w:r w:rsidR="003B6CCB">
        <w:rPr>
          <w:rFonts w:ascii="Times New Roman" w:hAnsi="Times New Roman" w:cs="Times New Roman"/>
          <w:sz w:val="24"/>
          <w:szCs w:val="24"/>
        </w:rPr>
        <w:t>,</w:t>
      </w:r>
      <w:r w:rsidRPr="001308B7">
        <w:rPr>
          <w:rFonts w:ascii="Times New Roman" w:hAnsi="Times New Roman" w:cs="Times New Roman"/>
          <w:sz w:val="24"/>
          <w:szCs w:val="24"/>
        </w:rPr>
        <w:t xml:space="preserve"> 2024). Moreover, questions of data authenticity arise when researchers analyse AI-generated summaries or thematic structures rather than engag</w:t>
      </w:r>
      <w:r w:rsidR="00C7541A">
        <w:rPr>
          <w:rFonts w:ascii="Times New Roman" w:hAnsi="Times New Roman" w:cs="Times New Roman"/>
          <w:sz w:val="24"/>
          <w:szCs w:val="24"/>
        </w:rPr>
        <w:t>e</w:t>
      </w:r>
      <w:r w:rsidRPr="001308B7">
        <w:rPr>
          <w:rFonts w:ascii="Times New Roman" w:hAnsi="Times New Roman" w:cs="Times New Roman"/>
          <w:sz w:val="24"/>
          <w:szCs w:val="24"/>
        </w:rPr>
        <w:t xml:space="preserve"> directly with </w:t>
      </w:r>
      <w:r w:rsidR="00C7541A" w:rsidRPr="001308B7">
        <w:rPr>
          <w:rFonts w:ascii="Times New Roman" w:hAnsi="Times New Roman" w:cs="Times New Roman"/>
          <w:sz w:val="24"/>
          <w:szCs w:val="24"/>
        </w:rPr>
        <w:t>participant</w:t>
      </w:r>
      <w:r w:rsidR="00C7541A">
        <w:rPr>
          <w:rFonts w:ascii="Times New Roman" w:hAnsi="Times New Roman" w:cs="Times New Roman"/>
          <w:sz w:val="24"/>
          <w:szCs w:val="24"/>
        </w:rPr>
        <w:t>s’</w:t>
      </w:r>
      <w:r w:rsidR="00C7541A" w:rsidRPr="001308B7">
        <w:rPr>
          <w:rFonts w:ascii="Times New Roman" w:hAnsi="Times New Roman" w:cs="Times New Roman"/>
          <w:sz w:val="24"/>
          <w:szCs w:val="24"/>
        </w:rPr>
        <w:t xml:space="preserve"> </w:t>
      </w:r>
      <w:r w:rsidRPr="001308B7">
        <w:rPr>
          <w:rFonts w:ascii="Times New Roman" w:hAnsi="Times New Roman" w:cs="Times New Roman"/>
          <w:sz w:val="24"/>
          <w:szCs w:val="24"/>
        </w:rPr>
        <w:t>original narratives</w:t>
      </w:r>
      <w:r w:rsidR="00FE6BB8">
        <w:rPr>
          <w:rFonts w:ascii="Times New Roman" w:hAnsi="Times New Roman" w:cs="Times New Roman"/>
          <w:sz w:val="24"/>
          <w:szCs w:val="24"/>
        </w:rPr>
        <w:t>.</w:t>
      </w:r>
    </w:p>
    <w:p w14:paraId="2285E950" w14:textId="77777777" w:rsidR="00E10918" w:rsidRPr="001308B7" w:rsidRDefault="00E10918" w:rsidP="008D7E25">
      <w:pPr>
        <w:jc w:val="both"/>
        <w:rPr>
          <w:rFonts w:ascii="Times New Roman" w:hAnsi="Times New Roman" w:cs="Times New Roman"/>
        </w:rPr>
      </w:pPr>
    </w:p>
    <w:p w14:paraId="1C45E7C4" w14:textId="0A76795F" w:rsidR="006A021B" w:rsidRPr="00DD11B9" w:rsidRDefault="00E10918" w:rsidP="00E10918">
      <w:pPr>
        <w:jc w:val="center"/>
        <w:rPr>
          <w:rFonts w:ascii="Times New Roman" w:hAnsi="Times New Roman" w:cs="Times New Roman"/>
        </w:rPr>
      </w:pPr>
      <w:r w:rsidRPr="00DD11B9">
        <w:rPr>
          <w:rFonts w:ascii="Times New Roman" w:hAnsi="Times New Roman" w:cs="Times New Roman"/>
        </w:rPr>
        <w:t xml:space="preserve">Table 1: </w:t>
      </w:r>
      <w:r w:rsidR="00FE6BB8" w:rsidRPr="00DD11B9">
        <w:rPr>
          <w:rFonts w:ascii="Times New Roman" w:hAnsi="Times New Roman" w:cs="Times New Roman"/>
        </w:rPr>
        <w:t>S</w:t>
      </w:r>
      <w:r w:rsidRPr="00DD11B9">
        <w:rPr>
          <w:rFonts w:ascii="Times New Roman" w:hAnsi="Times New Roman" w:cs="Times New Roman"/>
        </w:rPr>
        <w:t>ummary of research</w:t>
      </w:r>
      <w:r w:rsidR="00C94A7F">
        <w:rPr>
          <w:rFonts w:ascii="Times New Roman" w:hAnsi="Times New Roman" w:cs="Times New Roman"/>
        </w:rPr>
        <w:t xml:space="preserve">, </w:t>
      </w:r>
      <w:r w:rsidR="00C94A7F" w:rsidRPr="00DD11B9">
        <w:rPr>
          <w:rFonts w:ascii="Times New Roman" w:hAnsi="Times New Roman" w:cs="Times New Roman"/>
        </w:rPr>
        <w:t>context</w:t>
      </w:r>
      <w:r w:rsidR="00C94A7F">
        <w:rPr>
          <w:rFonts w:ascii="Times New Roman" w:hAnsi="Times New Roman" w:cs="Times New Roman"/>
        </w:rPr>
        <w:t>,</w:t>
      </w:r>
      <w:r w:rsidRPr="00DD11B9">
        <w:rPr>
          <w:rFonts w:ascii="Times New Roman" w:hAnsi="Times New Roman" w:cs="Times New Roman"/>
        </w:rPr>
        <w:t xml:space="preserve"> and findings on thematic data analysis</w:t>
      </w:r>
    </w:p>
    <w:tbl>
      <w:tblPr>
        <w:tblStyle w:val="TableGrid"/>
        <w:tblW w:w="0" w:type="auto"/>
        <w:tblLook w:val="04A0" w:firstRow="1" w:lastRow="0" w:firstColumn="1" w:lastColumn="0" w:noHBand="0" w:noVBand="1"/>
      </w:tblPr>
      <w:tblGrid>
        <w:gridCol w:w="1555"/>
        <w:gridCol w:w="2835"/>
        <w:gridCol w:w="2372"/>
        <w:gridCol w:w="2254"/>
      </w:tblGrid>
      <w:tr w:rsidR="00FB242E" w:rsidRPr="00DD11B9" w14:paraId="4D467478" w14:textId="77777777" w:rsidTr="00C11441">
        <w:tc>
          <w:tcPr>
            <w:tcW w:w="1555" w:type="dxa"/>
          </w:tcPr>
          <w:p w14:paraId="6755F20F" w14:textId="53A73D86" w:rsidR="00FB242E" w:rsidRPr="00DD11B9" w:rsidRDefault="00FB242E" w:rsidP="008D7E25">
            <w:pPr>
              <w:jc w:val="both"/>
              <w:rPr>
                <w:rFonts w:ascii="Times New Roman" w:hAnsi="Times New Roman" w:cs="Times New Roman"/>
              </w:rPr>
            </w:pPr>
            <w:r w:rsidRPr="00DD11B9">
              <w:rPr>
                <w:rFonts w:ascii="Times New Roman" w:hAnsi="Times New Roman" w:cs="Times New Roman"/>
              </w:rPr>
              <w:t>Study</w:t>
            </w:r>
          </w:p>
        </w:tc>
        <w:tc>
          <w:tcPr>
            <w:tcW w:w="2835" w:type="dxa"/>
          </w:tcPr>
          <w:p w14:paraId="673429E0" w14:textId="7E1AEE80" w:rsidR="00FB242E" w:rsidRPr="00DD11B9" w:rsidRDefault="00FB242E" w:rsidP="008D7E25">
            <w:pPr>
              <w:jc w:val="both"/>
              <w:rPr>
                <w:rFonts w:ascii="Times New Roman" w:hAnsi="Times New Roman" w:cs="Times New Roman"/>
              </w:rPr>
            </w:pPr>
            <w:r w:rsidRPr="00DD11B9">
              <w:rPr>
                <w:rFonts w:ascii="Times New Roman" w:hAnsi="Times New Roman" w:cs="Times New Roman"/>
              </w:rPr>
              <w:t xml:space="preserve">Purpose / Research </w:t>
            </w:r>
            <w:r w:rsidR="003354B4" w:rsidRPr="00DD11B9">
              <w:rPr>
                <w:rFonts w:ascii="Times New Roman" w:hAnsi="Times New Roman" w:cs="Times New Roman"/>
              </w:rPr>
              <w:t>q</w:t>
            </w:r>
            <w:r w:rsidRPr="00DD11B9">
              <w:rPr>
                <w:rFonts w:ascii="Times New Roman" w:hAnsi="Times New Roman" w:cs="Times New Roman"/>
              </w:rPr>
              <w:t>uestion</w:t>
            </w:r>
          </w:p>
        </w:tc>
        <w:tc>
          <w:tcPr>
            <w:tcW w:w="2372" w:type="dxa"/>
          </w:tcPr>
          <w:p w14:paraId="57375CF3" w14:textId="6D30F45D" w:rsidR="00FB242E" w:rsidRPr="00DD11B9" w:rsidRDefault="00FB242E" w:rsidP="008D7E25">
            <w:pPr>
              <w:jc w:val="both"/>
              <w:rPr>
                <w:rFonts w:ascii="Times New Roman" w:hAnsi="Times New Roman" w:cs="Times New Roman"/>
              </w:rPr>
            </w:pPr>
            <w:r w:rsidRPr="00DD11B9">
              <w:rPr>
                <w:rFonts w:ascii="Times New Roman" w:hAnsi="Times New Roman" w:cs="Times New Roman"/>
              </w:rPr>
              <w:t>Context</w:t>
            </w:r>
          </w:p>
        </w:tc>
        <w:tc>
          <w:tcPr>
            <w:tcW w:w="2254" w:type="dxa"/>
          </w:tcPr>
          <w:p w14:paraId="01F5C9AC" w14:textId="68E5C8DE" w:rsidR="00FB242E" w:rsidRPr="00DD11B9" w:rsidRDefault="00FB242E" w:rsidP="008D7E25">
            <w:pPr>
              <w:jc w:val="both"/>
              <w:rPr>
                <w:rFonts w:ascii="Times New Roman" w:hAnsi="Times New Roman" w:cs="Times New Roman"/>
              </w:rPr>
            </w:pPr>
            <w:r w:rsidRPr="00DD11B9">
              <w:rPr>
                <w:rFonts w:ascii="Times New Roman" w:hAnsi="Times New Roman" w:cs="Times New Roman"/>
              </w:rPr>
              <w:t>Key findings</w:t>
            </w:r>
          </w:p>
        </w:tc>
      </w:tr>
      <w:tr w:rsidR="00FB242E" w:rsidRPr="00DD11B9" w14:paraId="4AA7BE18" w14:textId="77777777" w:rsidTr="00C11441">
        <w:tc>
          <w:tcPr>
            <w:tcW w:w="1555" w:type="dxa"/>
          </w:tcPr>
          <w:p w14:paraId="22EF0726" w14:textId="3ED4E536" w:rsidR="00FB242E" w:rsidRPr="00DD11B9" w:rsidRDefault="00D64B7B" w:rsidP="00C11441">
            <w:pPr>
              <w:rPr>
                <w:rFonts w:ascii="Times New Roman" w:hAnsi="Times New Roman" w:cs="Times New Roman"/>
              </w:rPr>
            </w:pPr>
            <w:r w:rsidRPr="00DD11B9">
              <w:rPr>
                <w:rFonts w:ascii="Times New Roman" w:hAnsi="Times New Roman" w:cs="Times New Roman"/>
              </w:rPr>
              <w:t xml:space="preserve">Braun </w:t>
            </w:r>
            <w:r w:rsidR="001E2788" w:rsidRPr="00DD11B9">
              <w:rPr>
                <w:rFonts w:ascii="Times New Roman" w:hAnsi="Times New Roman" w:cs="Times New Roman"/>
              </w:rPr>
              <w:t>and</w:t>
            </w:r>
            <w:r w:rsidRPr="00DD11B9">
              <w:rPr>
                <w:rFonts w:ascii="Times New Roman" w:hAnsi="Times New Roman" w:cs="Times New Roman"/>
              </w:rPr>
              <w:t xml:space="preserve"> Clarke (2006)</w:t>
            </w:r>
          </w:p>
        </w:tc>
        <w:tc>
          <w:tcPr>
            <w:tcW w:w="2835" w:type="dxa"/>
          </w:tcPr>
          <w:p w14:paraId="56B4C0D5" w14:textId="71AD43FD" w:rsidR="00FB242E" w:rsidRPr="00DD11B9" w:rsidRDefault="00D64B7B" w:rsidP="00C11441">
            <w:pPr>
              <w:rPr>
                <w:rFonts w:ascii="Times New Roman" w:hAnsi="Times New Roman" w:cs="Times New Roman"/>
              </w:rPr>
            </w:pPr>
            <w:r w:rsidRPr="00DD11B9">
              <w:rPr>
                <w:rFonts w:ascii="Times New Roman" w:hAnsi="Times New Roman" w:cs="Times New Roman"/>
              </w:rPr>
              <w:t>To provide an accessible</w:t>
            </w:r>
            <w:r w:rsidR="001D0839">
              <w:rPr>
                <w:rFonts w:ascii="Times New Roman" w:hAnsi="Times New Roman" w:cs="Times New Roman"/>
              </w:rPr>
              <w:t>,</w:t>
            </w:r>
            <w:r w:rsidRPr="00DD11B9">
              <w:rPr>
                <w:rFonts w:ascii="Times New Roman" w:hAnsi="Times New Roman" w:cs="Times New Roman"/>
              </w:rPr>
              <w:t xml:space="preserve"> theoretically adaptable, deliberate and rigorous process for analysing qualitative data</w:t>
            </w:r>
          </w:p>
          <w:p w14:paraId="66191D50" w14:textId="77777777" w:rsidR="00C11441" w:rsidRPr="00DD11B9" w:rsidRDefault="00C11441" w:rsidP="00C11441">
            <w:pPr>
              <w:rPr>
                <w:rFonts w:ascii="Times New Roman" w:hAnsi="Times New Roman" w:cs="Times New Roman"/>
              </w:rPr>
            </w:pPr>
          </w:p>
          <w:p w14:paraId="46F20855" w14:textId="76DDA128" w:rsidR="00C11441" w:rsidRPr="00DD11B9" w:rsidRDefault="00C11441" w:rsidP="00C11441">
            <w:pPr>
              <w:rPr>
                <w:rFonts w:ascii="Times New Roman" w:hAnsi="Times New Roman" w:cs="Times New Roman"/>
              </w:rPr>
            </w:pPr>
          </w:p>
        </w:tc>
        <w:tc>
          <w:tcPr>
            <w:tcW w:w="2372" w:type="dxa"/>
          </w:tcPr>
          <w:p w14:paraId="4E368250" w14:textId="7FDE2015" w:rsidR="00FB242E" w:rsidRPr="00DD11B9" w:rsidRDefault="00D64B7B" w:rsidP="00C11441">
            <w:pPr>
              <w:rPr>
                <w:rFonts w:ascii="Times New Roman" w:hAnsi="Times New Roman" w:cs="Times New Roman"/>
              </w:rPr>
            </w:pPr>
            <w:r w:rsidRPr="00DD11B9">
              <w:rPr>
                <w:rFonts w:ascii="Times New Roman" w:hAnsi="Times New Roman" w:cs="Times New Roman"/>
              </w:rPr>
              <w:t>Situates thematic analysis across various social science studies</w:t>
            </w:r>
            <w:r w:rsidR="00FE6BB8" w:rsidRPr="00DD11B9">
              <w:rPr>
                <w:rFonts w:ascii="Times New Roman" w:hAnsi="Times New Roman" w:cs="Times New Roman"/>
              </w:rPr>
              <w:t>,</w:t>
            </w:r>
            <w:r w:rsidRPr="00DD11B9">
              <w:rPr>
                <w:rFonts w:ascii="Times New Roman" w:hAnsi="Times New Roman" w:cs="Times New Roman"/>
              </w:rPr>
              <w:t xml:space="preserve"> with a variety of epistemological and ontological positions, </w:t>
            </w:r>
            <w:r w:rsidR="00FE6BB8" w:rsidRPr="00DD11B9">
              <w:rPr>
                <w:rFonts w:ascii="Times New Roman" w:hAnsi="Times New Roman" w:cs="Times New Roman"/>
              </w:rPr>
              <w:t>which</w:t>
            </w:r>
            <w:r w:rsidRPr="00DD11B9">
              <w:rPr>
                <w:rFonts w:ascii="Times New Roman" w:hAnsi="Times New Roman" w:cs="Times New Roman"/>
              </w:rPr>
              <w:t xml:space="preserve"> search for themes or patterns</w:t>
            </w:r>
            <w:r w:rsidR="00C11441" w:rsidRPr="00DD11B9">
              <w:rPr>
                <w:rFonts w:ascii="Times New Roman" w:hAnsi="Times New Roman" w:cs="Times New Roman"/>
              </w:rPr>
              <w:t xml:space="preserve"> </w:t>
            </w:r>
          </w:p>
        </w:tc>
        <w:tc>
          <w:tcPr>
            <w:tcW w:w="2254" w:type="dxa"/>
          </w:tcPr>
          <w:p w14:paraId="1C32244F" w14:textId="1AD6D3F3" w:rsidR="00FB242E" w:rsidRPr="00DD11B9" w:rsidRDefault="00C11441" w:rsidP="00C11441">
            <w:pPr>
              <w:rPr>
                <w:rFonts w:ascii="Times New Roman" w:hAnsi="Times New Roman" w:cs="Times New Roman"/>
              </w:rPr>
            </w:pPr>
            <w:r w:rsidRPr="00DD11B9">
              <w:rPr>
                <w:rFonts w:ascii="Times New Roman" w:hAnsi="Times New Roman" w:cs="Times New Roman"/>
              </w:rPr>
              <w:t xml:space="preserve">Provides detailed phases, from coding to categorising data, that reflect principles and practices to conduct rigorous </w:t>
            </w:r>
            <w:r w:rsidR="00FE6BB8" w:rsidRPr="00DD11B9">
              <w:rPr>
                <w:rFonts w:ascii="Times New Roman" w:hAnsi="Times New Roman" w:cs="Times New Roman"/>
              </w:rPr>
              <w:t>thematic analysis</w:t>
            </w:r>
            <w:r w:rsidRPr="00DD11B9">
              <w:rPr>
                <w:rFonts w:ascii="Times New Roman" w:hAnsi="Times New Roman" w:cs="Times New Roman"/>
              </w:rPr>
              <w:t xml:space="preserve"> procedures </w:t>
            </w:r>
            <w:r w:rsidR="00FE6BB8" w:rsidRPr="00DD11B9">
              <w:rPr>
                <w:rFonts w:ascii="Times New Roman" w:hAnsi="Times New Roman" w:cs="Times New Roman"/>
              </w:rPr>
              <w:t xml:space="preserve">that </w:t>
            </w:r>
            <w:r w:rsidRPr="00DD11B9">
              <w:rPr>
                <w:rFonts w:ascii="Times New Roman" w:hAnsi="Times New Roman" w:cs="Times New Roman"/>
              </w:rPr>
              <w:t>enhance reliability and validity of qualitative findings, including the importance of systematic coding and latent theme development</w:t>
            </w:r>
          </w:p>
        </w:tc>
      </w:tr>
      <w:tr w:rsidR="00FB242E" w:rsidRPr="00DD11B9" w14:paraId="7C73C6CE" w14:textId="77777777" w:rsidTr="00C11441">
        <w:tc>
          <w:tcPr>
            <w:tcW w:w="1555" w:type="dxa"/>
          </w:tcPr>
          <w:p w14:paraId="20347EEE" w14:textId="086A1067" w:rsidR="00FB242E" w:rsidRPr="00DD11B9" w:rsidRDefault="001C35E3" w:rsidP="005E6449">
            <w:pPr>
              <w:rPr>
                <w:rFonts w:ascii="Times New Roman" w:hAnsi="Times New Roman" w:cs="Times New Roman"/>
              </w:rPr>
            </w:pPr>
            <w:r w:rsidRPr="00DD11B9">
              <w:rPr>
                <w:rFonts w:ascii="Times New Roman" w:hAnsi="Times New Roman" w:cs="Times New Roman"/>
              </w:rPr>
              <w:t>Pope et al. (2000)</w:t>
            </w:r>
          </w:p>
        </w:tc>
        <w:tc>
          <w:tcPr>
            <w:tcW w:w="2835" w:type="dxa"/>
          </w:tcPr>
          <w:p w14:paraId="18F62CA2" w14:textId="62E3EDB4" w:rsidR="00FB242E" w:rsidRPr="00DD11B9" w:rsidRDefault="005D0E72" w:rsidP="005E6449">
            <w:pPr>
              <w:rPr>
                <w:rFonts w:ascii="Times New Roman" w:hAnsi="Times New Roman" w:cs="Times New Roman"/>
              </w:rPr>
            </w:pPr>
            <w:r w:rsidRPr="00DD11B9">
              <w:rPr>
                <w:rFonts w:ascii="Times New Roman" w:hAnsi="Times New Roman" w:cs="Times New Roman"/>
              </w:rPr>
              <w:t xml:space="preserve">Examines the importance </w:t>
            </w:r>
            <w:r w:rsidR="003354B4" w:rsidRPr="00DD11B9">
              <w:rPr>
                <w:rFonts w:ascii="Times New Roman" w:hAnsi="Times New Roman" w:cs="Times New Roman"/>
              </w:rPr>
              <w:t>of</w:t>
            </w:r>
            <w:r w:rsidRPr="00DD11B9">
              <w:rPr>
                <w:rFonts w:ascii="Times New Roman" w:hAnsi="Times New Roman" w:cs="Times New Roman"/>
              </w:rPr>
              <w:t xml:space="preserve"> systematically and rigorously analysing vast</w:t>
            </w:r>
            <w:r w:rsidR="003354B4" w:rsidRPr="00DD11B9">
              <w:rPr>
                <w:rFonts w:ascii="Times New Roman" w:hAnsi="Times New Roman" w:cs="Times New Roman"/>
              </w:rPr>
              <w:t xml:space="preserve"> amounts of</w:t>
            </w:r>
            <w:r w:rsidRPr="00DD11B9">
              <w:rPr>
                <w:rFonts w:ascii="Times New Roman" w:hAnsi="Times New Roman" w:cs="Times New Roman"/>
              </w:rPr>
              <w:t xml:space="preserve"> textual data to generate meaningful insights</w:t>
            </w:r>
          </w:p>
        </w:tc>
        <w:tc>
          <w:tcPr>
            <w:tcW w:w="2372" w:type="dxa"/>
          </w:tcPr>
          <w:p w14:paraId="371AF0DC" w14:textId="1F163B45" w:rsidR="00FB242E" w:rsidRPr="00DD11B9" w:rsidRDefault="005D0E72" w:rsidP="005E6449">
            <w:pPr>
              <w:rPr>
                <w:rFonts w:ascii="Times New Roman" w:hAnsi="Times New Roman" w:cs="Times New Roman"/>
              </w:rPr>
            </w:pPr>
            <w:r w:rsidRPr="00DD11B9">
              <w:rPr>
                <w:rFonts w:ascii="Times New Roman" w:hAnsi="Times New Roman" w:cs="Times New Roman"/>
              </w:rPr>
              <w:t>The issue of effectively handling the analys</w:t>
            </w:r>
            <w:r w:rsidR="003354B4" w:rsidRPr="00DD11B9">
              <w:rPr>
                <w:rFonts w:ascii="Times New Roman" w:hAnsi="Times New Roman" w:cs="Times New Roman"/>
              </w:rPr>
              <w:t>is</w:t>
            </w:r>
            <w:r w:rsidRPr="00DD11B9">
              <w:rPr>
                <w:rFonts w:ascii="Times New Roman" w:hAnsi="Times New Roman" w:cs="Times New Roman"/>
              </w:rPr>
              <w:t xml:space="preserve"> of vast </w:t>
            </w:r>
            <w:r w:rsidR="003354B4" w:rsidRPr="00DD11B9">
              <w:rPr>
                <w:rFonts w:ascii="Times New Roman" w:hAnsi="Times New Roman" w:cs="Times New Roman"/>
              </w:rPr>
              <w:t xml:space="preserve">amounts of different types of complex </w:t>
            </w:r>
            <w:r w:rsidRPr="00DD11B9">
              <w:rPr>
                <w:rFonts w:ascii="Times New Roman" w:hAnsi="Times New Roman" w:cs="Times New Roman"/>
              </w:rPr>
              <w:t xml:space="preserve">qualitative </w:t>
            </w:r>
            <w:r w:rsidR="003354B4" w:rsidRPr="00DD11B9">
              <w:rPr>
                <w:rFonts w:ascii="Times New Roman" w:hAnsi="Times New Roman" w:cs="Times New Roman"/>
              </w:rPr>
              <w:t>data</w:t>
            </w:r>
            <w:r w:rsidRPr="00DD11B9">
              <w:rPr>
                <w:rFonts w:ascii="Times New Roman" w:hAnsi="Times New Roman" w:cs="Times New Roman"/>
              </w:rPr>
              <w:t xml:space="preserve"> </w:t>
            </w:r>
            <w:r w:rsidR="003354B4" w:rsidRPr="00DD11B9">
              <w:rPr>
                <w:rFonts w:ascii="Times New Roman" w:hAnsi="Times New Roman" w:cs="Times New Roman"/>
              </w:rPr>
              <w:t>in</w:t>
            </w:r>
            <w:r w:rsidRPr="00DD11B9">
              <w:rPr>
                <w:rFonts w:ascii="Times New Roman" w:hAnsi="Times New Roman" w:cs="Times New Roman"/>
              </w:rPr>
              <w:t xml:space="preserve"> health care, including verbatim transcripts of interviews, fieldnotes, and researchers' reflective notes </w:t>
            </w:r>
          </w:p>
        </w:tc>
        <w:tc>
          <w:tcPr>
            <w:tcW w:w="2254" w:type="dxa"/>
          </w:tcPr>
          <w:p w14:paraId="1F96EFA1" w14:textId="1CF1E5C4" w:rsidR="00FB242E" w:rsidRPr="00DD11B9" w:rsidRDefault="00CC5916" w:rsidP="005E6449">
            <w:pPr>
              <w:rPr>
                <w:rFonts w:ascii="Times New Roman" w:hAnsi="Times New Roman" w:cs="Times New Roman"/>
              </w:rPr>
            </w:pPr>
            <w:r w:rsidRPr="00DD11B9">
              <w:rPr>
                <w:rFonts w:ascii="Times New Roman" w:hAnsi="Times New Roman" w:cs="Times New Roman"/>
              </w:rPr>
              <w:t xml:space="preserve">The high-quality systematic analysis of large </w:t>
            </w:r>
            <w:r w:rsidR="003354B4" w:rsidRPr="00DD11B9">
              <w:rPr>
                <w:rFonts w:ascii="Times New Roman" w:hAnsi="Times New Roman" w:cs="Times New Roman"/>
              </w:rPr>
              <w:t xml:space="preserve">amounts of </w:t>
            </w:r>
            <w:r w:rsidRPr="00DD11B9">
              <w:rPr>
                <w:rFonts w:ascii="Times New Roman" w:hAnsi="Times New Roman" w:cs="Times New Roman"/>
              </w:rPr>
              <w:t xml:space="preserve">textual data depends on the skill and integrity of the researcher, who should reflect </w:t>
            </w:r>
            <w:r w:rsidR="003354B4" w:rsidRPr="00DD11B9">
              <w:rPr>
                <w:rFonts w:ascii="Times New Roman" w:hAnsi="Times New Roman" w:cs="Times New Roman"/>
              </w:rPr>
              <w:t xml:space="preserve">the </w:t>
            </w:r>
            <w:r w:rsidRPr="00DD11B9">
              <w:rPr>
                <w:rFonts w:ascii="Times New Roman" w:hAnsi="Times New Roman" w:cs="Times New Roman"/>
              </w:rPr>
              <w:t>validity of a phenomenon with inductively and systematically gathered data, rather than through quantitative representation of repeated data frequencies</w:t>
            </w:r>
          </w:p>
        </w:tc>
      </w:tr>
      <w:tr w:rsidR="00FB242E" w:rsidRPr="00DD11B9" w14:paraId="6CB61B53" w14:textId="77777777" w:rsidTr="00C11441">
        <w:tc>
          <w:tcPr>
            <w:tcW w:w="1555" w:type="dxa"/>
          </w:tcPr>
          <w:p w14:paraId="009ECC71" w14:textId="6803F357" w:rsidR="00FB242E" w:rsidRPr="00DD11B9" w:rsidRDefault="0009553A" w:rsidP="005E6449">
            <w:pPr>
              <w:rPr>
                <w:rFonts w:ascii="Times New Roman" w:hAnsi="Times New Roman" w:cs="Times New Roman"/>
              </w:rPr>
            </w:pPr>
            <w:r w:rsidRPr="00DD11B9">
              <w:rPr>
                <w:rFonts w:ascii="Times New Roman" w:hAnsi="Times New Roman" w:cs="Times New Roman"/>
              </w:rPr>
              <w:t xml:space="preserve">Braun </w:t>
            </w:r>
            <w:r w:rsidR="001E2788" w:rsidRPr="00DD11B9">
              <w:rPr>
                <w:rFonts w:ascii="Times New Roman" w:hAnsi="Times New Roman" w:cs="Times New Roman"/>
              </w:rPr>
              <w:t>and</w:t>
            </w:r>
            <w:r w:rsidRPr="00DD11B9">
              <w:rPr>
                <w:rFonts w:ascii="Times New Roman" w:hAnsi="Times New Roman" w:cs="Times New Roman"/>
              </w:rPr>
              <w:t xml:space="preserve"> Clarke (20</w:t>
            </w:r>
            <w:r w:rsidR="004F5B96">
              <w:rPr>
                <w:rFonts w:ascii="Times New Roman" w:hAnsi="Times New Roman" w:cs="Times New Roman"/>
              </w:rPr>
              <w:t>21</w:t>
            </w:r>
            <w:r w:rsidR="00852E9F">
              <w:rPr>
                <w:rFonts w:ascii="Times New Roman" w:hAnsi="Times New Roman" w:cs="Times New Roman"/>
              </w:rPr>
              <w:t>)</w:t>
            </w:r>
          </w:p>
        </w:tc>
        <w:tc>
          <w:tcPr>
            <w:tcW w:w="2835" w:type="dxa"/>
          </w:tcPr>
          <w:p w14:paraId="6715CB6A" w14:textId="2FB40182" w:rsidR="00FB242E" w:rsidRPr="00DD11B9" w:rsidRDefault="0009553A" w:rsidP="005E6449">
            <w:pPr>
              <w:rPr>
                <w:rFonts w:ascii="Times New Roman" w:hAnsi="Times New Roman" w:cs="Times New Roman"/>
              </w:rPr>
            </w:pPr>
            <w:r w:rsidRPr="00DD11B9">
              <w:rPr>
                <w:rFonts w:ascii="Times New Roman" w:hAnsi="Times New Roman" w:cs="Times New Roman"/>
              </w:rPr>
              <w:t xml:space="preserve">To explore challenges of teaching </w:t>
            </w:r>
            <w:r w:rsidR="00DD11B9" w:rsidRPr="00DD11B9">
              <w:rPr>
                <w:rFonts w:ascii="Times New Roman" w:hAnsi="Times New Roman" w:cs="Times New Roman"/>
              </w:rPr>
              <w:t>thematic analysis</w:t>
            </w:r>
            <w:r w:rsidRPr="00DD11B9">
              <w:rPr>
                <w:rFonts w:ascii="Times New Roman" w:hAnsi="Times New Roman" w:cs="Times New Roman"/>
              </w:rPr>
              <w:t xml:space="preserve"> to psychology students and develop</w:t>
            </w:r>
            <w:r w:rsidR="001D0839">
              <w:rPr>
                <w:rFonts w:ascii="Times New Roman" w:hAnsi="Times New Roman" w:cs="Times New Roman"/>
              </w:rPr>
              <w:t>ing</w:t>
            </w:r>
            <w:r w:rsidRPr="00DD11B9">
              <w:rPr>
                <w:rFonts w:ascii="Times New Roman" w:hAnsi="Times New Roman" w:cs="Times New Roman"/>
              </w:rPr>
              <w:t xml:space="preserve"> strategies for effective learning and teaching process of </w:t>
            </w:r>
            <w:r w:rsidR="00DD11B9" w:rsidRPr="00DD11B9">
              <w:rPr>
                <w:rFonts w:ascii="Times New Roman" w:hAnsi="Times New Roman" w:cs="Times New Roman"/>
              </w:rPr>
              <w:t>thematic analysis</w:t>
            </w:r>
          </w:p>
        </w:tc>
        <w:tc>
          <w:tcPr>
            <w:tcW w:w="2372" w:type="dxa"/>
          </w:tcPr>
          <w:p w14:paraId="4A297C79" w14:textId="003AEF4F" w:rsidR="00FB242E" w:rsidRPr="00DD11B9" w:rsidRDefault="00DD11B9" w:rsidP="005E6449">
            <w:pPr>
              <w:rPr>
                <w:rFonts w:ascii="Times New Roman" w:hAnsi="Times New Roman" w:cs="Times New Roman"/>
              </w:rPr>
            </w:pPr>
            <w:r w:rsidRPr="00DD11B9">
              <w:rPr>
                <w:rFonts w:ascii="Times New Roman" w:hAnsi="Times New Roman" w:cs="Times New Roman"/>
              </w:rPr>
              <w:t>A</w:t>
            </w:r>
            <w:r w:rsidR="0009553A" w:rsidRPr="00DD11B9">
              <w:rPr>
                <w:rFonts w:ascii="Times New Roman" w:hAnsi="Times New Roman" w:cs="Times New Roman"/>
              </w:rPr>
              <w:t xml:space="preserve"> psychology curriculum drawing on 38 psychology students</w:t>
            </w:r>
            <w:r w:rsidRPr="00DD11B9">
              <w:rPr>
                <w:rFonts w:ascii="Times New Roman" w:hAnsi="Times New Roman" w:cs="Times New Roman"/>
              </w:rPr>
              <w:t>’</w:t>
            </w:r>
            <w:r w:rsidR="0009553A" w:rsidRPr="00DD11B9">
              <w:rPr>
                <w:rFonts w:ascii="Times New Roman" w:hAnsi="Times New Roman" w:cs="Times New Roman"/>
              </w:rPr>
              <w:t xml:space="preserve"> experiences with </w:t>
            </w:r>
            <w:r w:rsidRPr="00DD11B9">
              <w:rPr>
                <w:rFonts w:ascii="Times New Roman" w:hAnsi="Times New Roman" w:cs="Times New Roman"/>
              </w:rPr>
              <w:t>thematic analysis</w:t>
            </w:r>
            <w:r w:rsidR="0009553A" w:rsidRPr="00DD11B9">
              <w:rPr>
                <w:rFonts w:ascii="Times New Roman" w:hAnsi="Times New Roman" w:cs="Times New Roman"/>
              </w:rPr>
              <w:t xml:space="preserve"> teaching</w:t>
            </w:r>
            <w:r w:rsidR="001C35E3" w:rsidRPr="00DD11B9">
              <w:rPr>
                <w:rFonts w:ascii="Times New Roman" w:hAnsi="Times New Roman" w:cs="Times New Roman"/>
              </w:rPr>
              <w:t>, including students</w:t>
            </w:r>
            <w:r w:rsidR="001D0839">
              <w:rPr>
                <w:rFonts w:ascii="Times New Roman" w:hAnsi="Times New Roman" w:cs="Times New Roman"/>
              </w:rPr>
              <w:t>’</w:t>
            </w:r>
            <w:r w:rsidR="001C35E3" w:rsidRPr="00DD11B9">
              <w:rPr>
                <w:rFonts w:ascii="Times New Roman" w:hAnsi="Times New Roman" w:cs="Times New Roman"/>
              </w:rPr>
              <w:t xml:space="preserve"> concerns of perceived lack of process rules and reliance on subjective judg</w:t>
            </w:r>
            <w:r w:rsidRPr="00DD11B9">
              <w:rPr>
                <w:rFonts w:ascii="Times New Roman" w:hAnsi="Times New Roman" w:cs="Times New Roman"/>
              </w:rPr>
              <w:t>e</w:t>
            </w:r>
            <w:r w:rsidR="001C35E3" w:rsidRPr="00DD11B9">
              <w:rPr>
                <w:rFonts w:ascii="Times New Roman" w:hAnsi="Times New Roman" w:cs="Times New Roman"/>
              </w:rPr>
              <w:t>ment</w:t>
            </w:r>
          </w:p>
        </w:tc>
        <w:tc>
          <w:tcPr>
            <w:tcW w:w="2254" w:type="dxa"/>
          </w:tcPr>
          <w:p w14:paraId="34990087" w14:textId="19D2E233" w:rsidR="00FB242E" w:rsidRPr="00DD11B9" w:rsidRDefault="00092BC9" w:rsidP="005E6449">
            <w:pPr>
              <w:rPr>
                <w:rFonts w:ascii="Times New Roman" w:hAnsi="Times New Roman" w:cs="Times New Roman"/>
              </w:rPr>
            </w:pPr>
            <w:r w:rsidRPr="00DD11B9">
              <w:rPr>
                <w:rFonts w:ascii="Times New Roman" w:hAnsi="Times New Roman" w:cs="Times New Roman"/>
              </w:rPr>
              <w:t>This study e</w:t>
            </w:r>
            <w:r w:rsidR="001C35E3" w:rsidRPr="00DD11B9">
              <w:rPr>
                <w:rFonts w:ascii="Times New Roman" w:hAnsi="Times New Roman" w:cs="Times New Roman"/>
              </w:rPr>
              <w:t>mphasises practice</w:t>
            </w:r>
            <w:r w:rsidR="00DD11B9" w:rsidRPr="00DD11B9">
              <w:rPr>
                <w:rFonts w:ascii="Times New Roman" w:hAnsi="Times New Roman" w:cs="Times New Roman"/>
              </w:rPr>
              <w:t>-</w:t>
            </w:r>
            <w:r w:rsidR="001C35E3" w:rsidRPr="00DD11B9">
              <w:rPr>
                <w:rFonts w:ascii="Times New Roman" w:hAnsi="Times New Roman" w:cs="Times New Roman"/>
              </w:rPr>
              <w:t xml:space="preserve">based teaching and learning of </w:t>
            </w:r>
            <w:r w:rsidR="00DD11B9" w:rsidRPr="00DD11B9">
              <w:rPr>
                <w:rFonts w:ascii="Times New Roman" w:hAnsi="Times New Roman" w:cs="Times New Roman"/>
              </w:rPr>
              <w:t>thematic analysis</w:t>
            </w:r>
            <w:r w:rsidR="001C35E3" w:rsidRPr="00DD11B9">
              <w:rPr>
                <w:rFonts w:ascii="Times New Roman" w:hAnsi="Times New Roman" w:cs="Times New Roman"/>
              </w:rPr>
              <w:t xml:space="preserve"> to engage students, including using real primary data to illustrate concepts, and helping students to establish their research assumptions and values</w:t>
            </w:r>
          </w:p>
        </w:tc>
      </w:tr>
      <w:tr w:rsidR="00FB242E" w:rsidRPr="00DD11B9" w14:paraId="1F39BC30" w14:textId="77777777" w:rsidTr="00C11441">
        <w:tc>
          <w:tcPr>
            <w:tcW w:w="1555" w:type="dxa"/>
          </w:tcPr>
          <w:p w14:paraId="214328A7" w14:textId="4A3C7407" w:rsidR="00FB242E" w:rsidRPr="00DD11B9" w:rsidRDefault="00EA6989" w:rsidP="005E6449">
            <w:pPr>
              <w:rPr>
                <w:rFonts w:ascii="Times New Roman" w:hAnsi="Times New Roman" w:cs="Times New Roman"/>
              </w:rPr>
            </w:pPr>
            <w:r w:rsidRPr="00DD11B9">
              <w:rPr>
                <w:rFonts w:ascii="Times New Roman" w:hAnsi="Times New Roman" w:cs="Times New Roman"/>
              </w:rPr>
              <w:t>Nowell et al. (2017)</w:t>
            </w:r>
          </w:p>
        </w:tc>
        <w:tc>
          <w:tcPr>
            <w:tcW w:w="2835" w:type="dxa"/>
          </w:tcPr>
          <w:p w14:paraId="287B5EEB" w14:textId="06E99CB6" w:rsidR="00FB242E" w:rsidRPr="00DD11B9" w:rsidRDefault="00611D20" w:rsidP="005E6449">
            <w:pPr>
              <w:rPr>
                <w:rFonts w:ascii="Times New Roman" w:hAnsi="Times New Roman" w:cs="Times New Roman"/>
              </w:rPr>
            </w:pPr>
            <w:r w:rsidRPr="00DD11B9">
              <w:rPr>
                <w:rFonts w:ascii="Times New Roman" w:hAnsi="Times New Roman" w:cs="Times New Roman"/>
              </w:rPr>
              <w:t xml:space="preserve">To demonstrate how to establish a credible and trustworthy thematic analysis process </w:t>
            </w:r>
          </w:p>
        </w:tc>
        <w:tc>
          <w:tcPr>
            <w:tcW w:w="2372" w:type="dxa"/>
          </w:tcPr>
          <w:p w14:paraId="1FF52574" w14:textId="0C3BFE8C" w:rsidR="00FB242E" w:rsidRPr="00DD11B9" w:rsidRDefault="00611D20" w:rsidP="005E6449">
            <w:pPr>
              <w:rPr>
                <w:rFonts w:ascii="Times New Roman" w:hAnsi="Times New Roman" w:cs="Times New Roman"/>
              </w:rPr>
            </w:pPr>
            <w:r w:rsidRPr="00DD11B9">
              <w:rPr>
                <w:rFonts w:ascii="Times New Roman" w:hAnsi="Times New Roman" w:cs="Times New Roman"/>
              </w:rPr>
              <w:t>Emphasise</w:t>
            </w:r>
            <w:r w:rsidR="00DD11B9" w:rsidRPr="00DD11B9">
              <w:rPr>
                <w:rFonts w:ascii="Times New Roman" w:hAnsi="Times New Roman" w:cs="Times New Roman"/>
              </w:rPr>
              <w:t>s</w:t>
            </w:r>
            <w:r w:rsidRPr="00DD11B9">
              <w:rPr>
                <w:rFonts w:ascii="Times New Roman" w:hAnsi="Times New Roman" w:cs="Times New Roman"/>
              </w:rPr>
              <w:t xml:space="preserve"> the importance of conducting qualitative research rigorously and methodically to yield meaningful and constructive results </w:t>
            </w:r>
          </w:p>
        </w:tc>
        <w:tc>
          <w:tcPr>
            <w:tcW w:w="2254" w:type="dxa"/>
          </w:tcPr>
          <w:p w14:paraId="1AAAA2F1" w14:textId="7856A867" w:rsidR="00092BC9" w:rsidRPr="00DD11B9" w:rsidRDefault="00DD11B9" w:rsidP="005E6449">
            <w:pPr>
              <w:rPr>
                <w:rFonts w:ascii="Times New Roman" w:hAnsi="Times New Roman" w:cs="Times New Roman"/>
              </w:rPr>
            </w:pPr>
            <w:r w:rsidRPr="00DD11B9">
              <w:rPr>
                <w:rFonts w:ascii="Times New Roman" w:hAnsi="Times New Roman" w:cs="Times New Roman"/>
              </w:rPr>
              <w:t>A</w:t>
            </w:r>
            <w:r w:rsidR="00092BC9" w:rsidRPr="00DD11B9">
              <w:rPr>
                <w:rFonts w:ascii="Times New Roman" w:hAnsi="Times New Roman" w:cs="Times New Roman"/>
              </w:rPr>
              <w:t xml:space="preserve"> </w:t>
            </w:r>
            <w:r w:rsidRPr="00DD11B9">
              <w:rPr>
                <w:rFonts w:ascii="Times New Roman" w:hAnsi="Times New Roman" w:cs="Times New Roman"/>
              </w:rPr>
              <w:t>thematic analysis</w:t>
            </w:r>
            <w:r w:rsidR="00092BC9" w:rsidRPr="00DD11B9">
              <w:rPr>
                <w:rFonts w:ascii="Times New Roman" w:hAnsi="Times New Roman" w:cs="Times New Roman"/>
              </w:rPr>
              <w:t xml:space="preserve"> guide outlines a structured process </w:t>
            </w:r>
            <w:r w:rsidRPr="00DD11B9">
              <w:rPr>
                <w:rFonts w:ascii="Times New Roman" w:hAnsi="Times New Roman" w:cs="Times New Roman"/>
              </w:rPr>
              <w:t>to</w:t>
            </w:r>
            <w:r w:rsidR="00092BC9" w:rsidRPr="00DD11B9">
              <w:rPr>
                <w:rFonts w:ascii="Times New Roman" w:hAnsi="Times New Roman" w:cs="Times New Roman"/>
              </w:rPr>
              <w:t xml:space="preserve"> ensur</w:t>
            </w:r>
            <w:r w:rsidRPr="00DD11B9">
              <w:rPr>
                <w:rFonts w:ascii="Times New Roman" w:hAnsi="Times New Roman" w:cs="Times New Roman"/>
              </w:rPr>
              <w:t>e</w:t>
            </w:r>
            <w:r w:rsidR="00092BC9" w:rsidRPr="00DD11B9">
              <w:rPr>
                <w:rFonts w:ascii="Times New Roman" w:hAnsi="Times New Roman" w:cs="Times New Roman"/>
              </w:rPr>
              <w:t xml:space="preserve"> research credibility, including creating an auditable decision trail, systematic coding, theme development and refinement, and transparent reporting with vivid examples to enhance traceability and verification</w:t>
            </w:r>
          </w:p>
        </w:tc>
      </w:tr>
      <w:tr w:rsidR="00EA6989" w:rsidRPr="00DD11B9" w14:paraId="2A975B63" w14:textId="77777777" w:rsidTr="00C11441">
        <w:tc>
          <w:tcPr>
            <w:tcW w:w="1555" w:type="dxa"/>
          </w:tcPr>
          <w:p w14:paraId="78BFC411" w14:textId="7A9B4C16" w:rsidR="00EA6989" w:rsidRPr="00DD11B9" w:rsidRDefault="00611D20" w:rsidP="005E6449">
            <w:pPr>
              <w:rPr>
                <w:rFonts w:ascii="Times New Roman" w:hAnsi="Times New Roman" w:cs="Times New Roman"/>
              </w:rPr>
            </w:pPr>
            <w:r w:rsidRPr="00DD11B9">
              <w:rPr>
                <w:rFonts w:ascii="Times New Roman" w:hAnsi="Times New Roman" w:cs="Times New Roman"/>
              </w:rPr>
              <w:t xml:space="preserve">Braun </w:t>
            </w:r>
            <w:r w:rsidR="001E2788" w:rsidRPr="00DD11B9">
              <w:rPr>
                <w:rFonts w:ascii="Times New Roman" w:hAnsi="Times New Roman" w:cs="Times New Roman"/>
              </w:rPr>
              <w:t>and</w:t>
            </w:r>
            <w:r w:rsidRPr="00DD11B9">
              <w:rPr>
                <w:rFonts w:ascii="Times New Roman" w:hAnsi="Times New Roman" w:cs="Times New Roman"/>
              </w:rPr>
              <w:t xml:space="preserve"> Clarke (2019)</w:t>
            </w:r>
          </w:p>
        </w:tc>
        <w:tc>
          <w:tcPr>
            <w:tcW w:w="2835" w:type="dxa"/>
          </w:tcPr>
          <w:p w14:paraId="6FD1B908" w14:textId="6640963C" w:rsidR="00EA6989" w:rsidRPr="00DD11B9" w:rsidRDefault="0063596A" w:rsidP="005E6449">
            <w:pPr>
              <w:rPr>
                <w:rFonts w:ascii="Times New Roman" w:hAnsi="Times New Roman" w:cs="Times New Roman"/>
              </w:rPr>
            </w:pPr>
            <w:r w:rsidRPr="00DD11B9">
              <w:rPr>
                <w:rFonts w:ascii="Times New Roman" w:hAnsi="Times New Roman" w:cs="Times New Roman"/>
              </w:rPr>
              <w:t xml:space="preserve">To reflect on the evolution of </w:t>
            </w:r>
            <w:r w:rsidR="00DD11B9" w:rsidRPr="00DD11B9">
              <w:rPr>
                <w:rFonts w:ascii="Times New Roman" w:hAnsi="Times New Roman" w:cs="Times New Roman"/>
              </w:rPr>
              <w:t>thematic analysis</w:t>
            </w:r>
            <w:r w:rsidRPr="00DD11B9">
              <w:rPr>
                <w:rFonts w:ascii="Times New Roman" w:hAnsi="Times New Roman" w:cs="Times New Roman"/>
              </w:rPr>
              <w:t xml:space="preserve"> </w:t>
            </w:r>
            <w:r w:rsidR="00DD11B9" w:rsidRPr="00DD11B9">
              <w:rPr>
                <w:rFonts w:ascii="Times New Roman" w:hAnsi="Times New Roman" w:cs="Times New Roman"/>
              </w:rPr>
              <w:t xml:space="preserve">and </w:t>
            </w:r>
            <w:r w:rsidRPr="00DD11B9">
              <w:rPr>
                <w:rFonts w:ascii="Times New Roman" w:hAnsi="Times New Roman" w:cs="Times New Roman"/>
              </w:rPr>
              <w:t xml:space="preserve">address unspoken assumptions and conceptual mismatches in </w:t>
            </w:r>
            <w:r w:rsidR="00DD11B9" w:rsidRPr="00DD11B9">
              <w:rPr>
                <w:rFonts w:ascii="Times New Roman" w:hAnsi="Times New Roman" w:cs="Times New Roman"/>
              </w:rPr>
              <w:t>thematic analysis</w:t>
            </w:r>
            <w:r w:rsidRPr="00DD11B9">
              <w:rPr>
                <w:rFonts w:ascii="Times New Roman" w:hAnsi="Times New Roman" w:cs="Times New Roman"/>
              </w:rPr>
              <w:t xml:space="preserve"> practices to clarify and revise the conceptualisation of </w:t>
            </w:r>
            <w:r w:rsidR="00DD11B9" w:rsidRPr="00DD11B9">
              <w:rPr>
                <w:rFonts w:ascii="Times New Roman" w:hAnsi="Times New Roman" w:cs="Times New Roman"/>
              </w:rPr>
              <w:t>thematic analysis</w:t>
            </w:r>
          </w:p>
        </w:tc>
        <w:tc>
          <w:tcPr>
            <w:tcW w:w="2372" w:type="dxa"/>
          </w:tcPr>
          <w:p w14:paraId="5BB467A8" w14:textId="32EC915F" w:rsidR="00EA6989" w:rsidRPr="00DD11B9" w:rsidRDefault="0063596A" w:rsidP="005E6449">
            <w:pPr>
              <w:rPr>
                <w:rFonts w:ascii="Times New Roman" w:hAnsi="Times New Roman" w:cs="Times New Roman"/>
              </w:rPr>
            </w:pPr>
            <w:r w:rsidRPr="00DD11B9">
              <w:rPr>
                <w:rFonts w:ascii="Times New Roman" w:hAnsi="Times New Roman" w:cs="Times New Roman"/>
              </w:rPr>
              <w:t>Enhances the focus on researchers</w:t>
            </w:r>
            <w:r w:rsidR="00DD11B9" w:rsidRPr="00DD11B9">
              <w:rPr>
                <w:rFonts w:ascii="Times New Roman" w:hAnsi="Times New Roman" w:cs="Times New Roman"/>
              </w:rPr>
              <w:t>’</w:t>
            </w:r>
            <w:r w:rsidRPr="00DD11B9">
              <w:rPr>
                <w:rFonts w:ascii="Times New Roman" w:hAnsi="Times New Roman" w:cs="Times New Roman"/>
              </w:rPr>
              <w:t xml:space="preserve"> reflexivity and the impact this has on researchers</w:t>
            </w:r>
            <w:r w:rsidR="00DD11B9" w:rsidRPr="00DD11B9">
              <w:rPr>
                <w:rFonts w:ascii="Times New Roman" w:hAnsi="Times New Roman" w:cs="Times New Roman"/>
              </w:rPr>
              <w:t>’</w:t>
            </w:r>
            <w:r w:rsidRPr="00DD11B9">
              <w:rPr>
                <w:rFonts w:ascii="Times New Roman" w:hAnsi="Times New Roman" w:cs="Times New Roman"/>
              </w:rPr>
              <w:t xml:space="preserve"> awareness of their individual influence on the research process </w:t>
            </w:r>
            <w:r w:rsidR="005E6449" w:rsidRPr="00DD11B9">
              <w:rPr>
                <w:rFonts w:ascii="Times New Roman" w:hAnsi="Times New Roman" w:cs="Times New Roman"/>
              </w:rPr>
              <w:t>and the need for transparency about theoretical assumptions</w:t>
            </w:r>
          </w:p>
        </w:tc>
        <w:tc>
          <w:tcPr>
            <w:tcW w:w="2254" w:type="dxa"/>
          </w:tcPr>
          <w:p w14:paraId="32F98CB2" w14:textId="275B0989" w:rsidR="00EA6989" w:rsidRPr="00DD11B9" w:rsidRDefault="00092BC9" w:rsidP="005E6449">
            <w:pPr>
              <w:rPr>
                <w:rFonts w:ascii="Times New Roman" w:hAnsi="Times New Roman" w:cs="Times New Roman"/>
              </w:rPr>
            </w:pPr>
            <w:r w:rsidRPr="00DD11B9">
              <w:rPr>
                <w:rFonts w:ascii="Times New Roman" w:hAnsi="Times New Roman" w:cs="Times New Roman"/>
              </w:rPr>
              <w:t>The study highlight</w:t>
            </w:r>
            <w:r w:rsidR="00DD11B9" w:rsidRPr="00DD11B9">
              <w:rPr>
                <w:rFonts w:ascii="Times New Roman" w:hAnsi="Times New Roman" w:cs="Times New Roman"/>
              </w:rPr>
              <w:t>s</w:t>
            </w:r>
            <w:r w:rsidRPr="00DD11B9">
              <w:rPr>
                <w:rFonts w:ascii="Times New Roman" w:hAnsi="Times New Roman" w:cs="Times New Roman"/>
              </w:rPr>
              <w:t xml:space="preserve"> common misapplications of thematic analysis</w:t>
            </w:r>
            <w:r w:rsidR="00DD11B9" w:rsidRPr="00DD11B9">
              <w:rPr>
                <w:rFonts w:ascii="Times New Roman" w:hAnsi="Times New Roman" w:cs="Times New Roman"/>
              </w:rPr>
              <w:t>; it</w:t>
            </w:r>
            <w:r w:rsidRPr="00DD11B9">
              <w:rPr>
                <w:rFonts w:ascii="Times New Roman" w:hAnsi="Times New Roman" w:cs="Times New Roman"/>
              </w:rPr>
              <w:t xml:space="preserve"> stress</w:t>
            </w:r>
            <w:r w:rsidR="00DD11B9" w:rsidRPr="00DD11B9">
              <w:rPr>
                <w:rFonts w:ascii="Times New Roman" w:hAnsi="Times New Roman" w:cs="Times New Roman"/>
              </w:rPr>
              <w:t>es</w:t>
            </w:r>
            <w:r w:rsidRPr="00DD11B9">
              <w:rPr>
                <w:rFonts w:ascii="Times New Roman" w:hAnsi="Times New Roman" w:cs="Times New Roman"/>
              </w:rPr>
              <w:t xml:space="preserve"> the need for methodological coherence, explicit theoretical assumptions, and a deliberate, informed use of different </w:t>
            </w:r>
            <w:r w:rsidR="00DD11B9" w:rsidRPr="00DD11B9">
              <w:rPr>
                <w:rFonts w:ascii="Times New Roman" w:hAnsi="Times New Roman" w:cs="Times New Roman"/>
              </w:rPr>
              <w:t>thematic analysis</w:t>
            </w:r>
            <w:r w:rsidRPr="00DD11B9">
              <w:rPr>
                <w:rFonts w:ascii="Times New Roman" w:hAnsi="Times New Roman" w:cs="Times New Roman"/>
              </w:rPr>
              <w:t xml:space="preserve"> approaches</w:t>
            </w:r>
          </w:p>
        </w:tc>
      </w:tr>
      <w:tr w:rsidR="00066866" w:rsidRPr="00DD11B9" w14:paraId="747B53F4" w14:textId="77777777" w:rsidTr="00C11441">
        <w:tc>
          <w:tcPr>
            <w:tcW w:w="1555" w:type="dxa"/>
          </w:tcPr>
          <w:p w14:paraId="3EC82035" w14:textId="32C2CF05" w:rsidR="00066866" w:rsidRPr="00DD11B9" w:rsidRDefault="00066866" w:rsidP="005E6449">
            <w:pPr>
              <w:rPr>
                <w:rFonts w:ascii="Times New Roman" w:hAnsi="Times New Roman" w:cs="Times New Roman"/>
              </w:rPr>
            </w:pPr>
            <w:r w:rsidRPr="00DD11B9">
              <w:rPr>
                <w:rFonts w:ascii="Times New Roman" w:hAnsi="Times New Roman" w:cs="Times New Roman"/>
              </w:rPr>
              <w:t>Ozuem et al. (2022)</w:t>
            </w:r>
          </w:p>
        </w:tc>
        <w:tc>
          <w:tcPr>
            <w:tcW w:w="2835" w:type="dxa"/>
          </w:tcPr>
          <w:p w14:paraId="1E886B65" w14:textId="3DA42207" w:rsidR="00066866" w:rsidRPr="00DD11B9" w:rsidRDefault="00066866" w:rsidP="005E6449">
            <w:pPr>
              <w:rPr>
                <w:rFonts w:ascii="Times New Roman" w:hAnsi="Times New Roman" w:cs="Times New Roman"/>
              </w:rPr>
            </w:pPr>
            <w:r w:rsidRPr="00DD11B9">
              <w:rPr>
                <w:rFonts w:ascii="Times New Roman" w:hAnsi="Times New Roman" w:cs="Times New Roman"/>
              </w:rPr>
              <w:t xml:space="preserve">To underpin </w:t>
            </w:r>
            <w:r w:rsidR="00DD11B9" w:rsidRPr="00DD11B9">
              <w:rPr>
                <w:rFonts w:ascii="Times New Roman" w:hAnsi="Times New Roman" w:cs="Times New Roman"/>
              </w:rPr>
              <w:t>thematic analysis</w:t>
            </w:r>
            <w:r w:rsidRPr="00DD11B9">
              <w:rPr>
                <w:rFonts w:ascii="Times New Roman" w:hAnsi="Times New Roman" w:cs="Times New Roman"/>
              </w:rPr>
              <w:t xml:space="preserve"> with a philosophical and methodological dimension with a comprehensive view of emerging complex data context</w:t>
            </w:r>
          </w:p>
        </w:tc>
        <w:tc>
          <w:tcPr>
            <w:tcW w:w="2372" w:type="dxa"/>
          </w:tcPr>
          <w:p w14:paraId="728CC8DF" w14:textId="2BE0B46C" w:rsidR="00066866" w:rsidRPr="00DD11B9" w:rsidRDefault="00F002A5" w:rsidP="005E6449">
            <w:pPr>
              <w:rPr>
                <w:rFonts w:ascii="Times New Roman" w:hAnsi="Times New Roman" w:cs="Times New Roman"/>
              </w:rPr>
            </w:pPr>
            <w:r w:rsidRPr="00DD11B9">
              <w:rPr>
                <w:rFonts w:ascii="Times New Roman" w:hAnsi="Times New Roman" w:cs="Times New Roman"/>
              </w:rPr>
              <w:t xml:space="preserve">Examines </w:t>
            </w:r>
            <w:r w:rsidR="00DD11B9" w:rsidRPr="00DD11B9">
              <w:rPr>
                <w:rFonts w:ascii="Times New Roman" w:hAnsi="Times New Roman" w:cs="Times New Roman"/>
              </w:rPr>
              <w:t>thematic analysis</w:t>
            </w:r>
            <w:r w:rsidRPr="00DD11B9">
              <w:rPr>
                <w:rFonts w:ascii="Times New Roman" w:hAnsi="Times New Roman" w:cs="Times New Roman"/>
              </w:rPr>
              <w:t xml:space="preserve"> </w:t>
            </w:r>
            <w:r w:rsidR="001105F1">
              <w:rPr>
                <w:rFonts w:ascii="Times New Roman" w:hAnsi="Times New Roman" w:cs="Times New Roman"/>
              </w:rPr>
              <w:t>in relation to</w:t>
            </w:r>
            <w:r w:rsidRPr="00DD11B9">
              <w:rPr>
                <w:rFonts w:ascii="Times New Roman" w:hAnsi="Times New Roman" w:cs="Times New Roman"/>
              </w:rPr>
              <w:t xml:space="preserve"> subjective and objective</w:t>
            </w:r>
            <w:r w:rsidR="001D0839">
              <w:rPr>
                <w:rFonts w:ascii="Times New Roman" w:hAnsi="Times New Roman" w:cs="Times New Roman"/>
              </w:rPr>
              <w:t>,</w:t>
            </w:r>
            <w:r w:rsidRPr="00DD11B9">
              <w:rPr>
                <w:rFonts w:ascii="Times New Roman" w:hAnsi="Times New Roman" w:cs="Times New Roman"/>
              </w:rPr>
              <w:t xml:space="preserve"> and multidimensional meanings and realities through </w:t>
            </w:r>
            <w:r w:rsidR="00DD11B9" w:rsidRPr="00DD11B9">
              <w:rPr>
                <w:rFonts w:ascii="Times New Roman" w:hAnsi="Times New Roman" w:cs="Times New Roman"/>
              </w:rPr>
              <w:t>thematic analysis</w:t>
            </w:r>
            <w:r w:rsidRPr="00DD11B9">
              <w:rPr>
                <w:rFonts w:ascii="Times New Roman" w:hAnsi="Times New Roman" w:cs="Times New Roman"/>
              </w:rPr>
              <w:t xml:space="preserve"> descriptive phenomenology</w:t>
            </w:r>
          </w:p>
        </w:tc>
        <w:tc>
          <w:tcPr>
            <w:tcW w:w="2254" w:type="dxa"/>
          </w:tcPr>
          <w:p w14:paraId="1E030248" w14:textId="41FC5DCB" w:rsidR="00066866" w:rsidRPr="00DD11B9" w:rsidRDefault="00092BC9" w:rsidP="005E6449">
            <w:pPr>
              <w:rPr>
                <w:rFonts w:ascii="Times New Roman" w:hAnsi="Times New Roman" w:cs="Times New Roman"/>
              </w:rPr>
            </w:pPr>
            <w:r w:rsidRPr="00DD11B9">
              <w:rPr>
                <w:rFonts w:ascii="Times New Roman" w:hAnsi="Times New Roman" w:cs="Times New Roman"/>
              </w:rPr>
              <w:t>This study highlights the use of descriptive phenomenology to explore subjective, multidimensional experiences, while treating thematic analysis as a dynamic, iterative process that emphasises contextual sensitivity, methodological transparency, and researcher reflexivity</w:t>
            </w:r>
          </w:p>
        </w:tc>
      </w:tr>
      <w:tr w:rsidR="00EA6989" w:rsidRPr="00DD11B9" w14:paraId="2D4D59DF" w14:textId="77777777" w:rsidTr="00C11441">
        <w:tc>
          <w:tcPr>
            <w:tcW w:w="1555" w:type="dxa"/>
          </w:tcPr>
          <w:p w14:paraId="5FDB7CD9" w14:textId="768CC35C" w:rsidR="00EA6989" w:rsidRPr="00DD11B9" w:rsidRDefault="000B181A" w:rsidP="00C11441">
            <w:pPr>
              <w:rPr>
                <w:rFonts w:ascii="Times New Roman" w:hAnsi="Times New Roman" w:cs="Times New Roman"/>
              </w:rPr>
            </w:pPr>
            <w:r w:rsidRPr="00DD11B9">
              <w:rPr>
                <w:rFonts w:ascii="Times New Roman" w:hAnsi="Times New Roman" w:cs="Times New Roman"/>
              </w:rPr>
              <w:t>Naeem et al. (2024)</w:t>
            </w:r>
          </w:p>
        </w:tc>
        <w:tc>
          <w:tcPr>
            <w:tcW w:w="2835" w:type="dxa"/>
          </w:tcPr>
          <w:p w14:paraId="025188F2" w14:textId="686607FB" w:rsidR="00EA6989" w:rsidRPr="00DD11B9" w:rsidRDefault="000B181A" w:rsidP="00C11441">
            <w:pPr>
              <w:rPr>
                <w:rFonts w:ascii="Times New Roman" w:hAnsi="Times New Roman" w:cs="Times New Roman"/>
              </w:rPr>
            </w:pPr>
            <w:r w:rsidRPr="00DD11B9">
              <w:rPr>
                <w:rFonts w:ascii="Times New Roman" w:hAnsi="Times New Roman" w:cs="Times New Roman"/>
              </w:rPr>
              <w:t xml:space="preserve">To clarify and operationalise the concept of data saturation in qualitative research through the </w:t>
            </w:r>
            <w:r w:rsidR="00DD11B9" w:rsidRPr="00DD11B9">
              <w:rPr>
                <w:rFonts w:ascii="Times New Roman" w:hAnsi="Times New Roman" w:cs="Times New Roman"/>
              </w:rPr>
              <w:t>thematic analysis</w:t>
            </w:r>
            <w:r w:rsidRPr="00DD11B9">
              <w:rPr>
                <w:rFonts w:ascii="Times New Roman" w:hAnsi="Times New Roman" w:cs="Times New Roman"/>
              </w:rPr>
              <w:t xml:space="preserve"> framework</w:t>
            </w:r>
          </w:p>
        </w:tc>
        <w:tc>
          <w:tcPr>
            <w:tcW w:w="2372" w:type="dxa"/>
          </w:tcPr>
          <w:p w14:paraId="0CFF65E9" w14:textId="030D9B69" w:rsidR="00EA6989" w:rsidRPr="00DD11B9" w:rsidRDefault="004D2EE7" w:rsidP="00C11441">
            <w:pPr>
              <w:rPr>
                <w:rFonts w:ascii="Times New Roman" w:hAnsi="Times New Roman" w:cs="Times New Roman"/>
              </w:rPr>
            </w:pPr>
            <w:r w:rsidRPr="00DD11B9">
              <w:rPr>
                <w:rFonts w:ascii="Times New Roman" w:hAnsi="Times New Roman" w:cs="Times New Roman"/>
              </w:rPr>
              <w:t>Emphasi</w:t>
            </w:r>
            <w:r w:rsidR="001308B7" w:rsidRPr="00DD11B9">
              <w:rPr>
                <w:rFonts w:ascii="Times New Roman" w:hAnsi="Times New Roman" w:cs="Times New Roman"/>
              </w:rPr>
              <w:t>s</w:t>
            </w:r>
            <w:r w:rsidRPr="00DD11B9">
              <w:rPr>
                <w:rFonts w:ascii="Times New Roman" w:hAnsi="Times New Roman" w:cs="Times New Roman"/>
              </w:rPr>
              <w:t xml:space="preserve">es the realisation of data saturation within </w:t>
            </w:r>
            <w:r w:rsidR="00DD11B9" w:rsidRPr="00DD11B9">
              <w:rPr>
                <w:rFonts w:ascii="Times New Roman" w:hAnsi="Times New Roman" w:cs="Times New Roman"/>
              </w:rPr>
              <w:t>thematic analysis</w:t>
            </w:r>
            <w:r w:rsidRPr="00DD11B9">
              <w:rPr>
                <w:rFonts w:ascii="Times New Roman" w:hAnsi="Times New Roman" w:cs="Times New Roman"/>
              </w:rPr>
              <w:t xml:space="preserve"> and proposes a systematic method for leveraging data to substantiate research contributions. The model is designed to assist researchers in achieving saturation by refining or expanding existing quotations, codes, themes, and concepts</w:t>
            </w:r>
          </w:p>
        </w:tc>
        <w:tc>
          <w:tcPr>
            <w:tcW w:w="2254" w:type="dxa"/>
          </w:tcPr>
          <w:p w14:paraId="3CF565C0" w14:textId="3C0FB58E" w:rsidR="00092BC9" w:rsidRPr="00DD11B9" w:rsidRDefault="00092BC9" w:rsidP="00C11441">
            <w:pPr>
              <w:rPr>
                <w:rFonts w:ascii="Times New Roman" w:hAnsi="Times New Roman" w:cs="Times New Roman"/>
              </w:rPr>
            </w:pPr>
            <w:r w:rsidRPr="00DD11B9">
              <w:rPr>
                <w:rFonts w:ascii="Times New Roman" w:hAnsi="Times New Roman" w:cs="Times New Roman"/>
              </w:rPr>
              <w:t>The PRICE model outlines five stages for achieving data saturation by encouraging multiperspective analysis, summarisation, theme integration, reflective pattern recognition, and the incorporation of new concepts to build a cohesive narrative</w:t>
            </w:r>
          </w:p>
        </w:tc>
      </w:tr>
      <w:tr w:rsidR="00DD6182" w:rsidRPr="00DD11B9" w14:paraId="6D920E50" w14:textId="77777777" w:rsidTr="00C11441">
        <w:tc>
          <w:tcPr>
            <w:tcW w:w="1555" w:type="dxa"/>
          </w:tcPr>
          <w:p w14:paraId="59876BA3" w14:textId="112FAABE" w:rsidR="00DD6182" w:rsidRPr="00DD11B9" w:rsidRDefault="00DD6182" w:rsidP="00C11441">
            <w:pPr>
              <w:rPr>
                <w:rFonts w:ascii="Times New Roman" w:hAnsi="Times New Roman" w:cs="Times New Roman"/>
              </w:rPr>
            </w:pPr>
            <w:r w:rsidRPr="00DD11B9">
              <w:rPr>
                <w:rFonts w:ascii="Times New Roman" w:hAnsi="Times New Roman" w:cs="Times New Roman"/>
              </w:rPr>
              <w:t>Lindberg et al. (2024)</w:t>
            </w:r>
          </w:p>
        </w:tc>
        <w:tc>
          <w:tcPr>
            <w:tcW w:w="2835" w:type="dxa"/>
          </w:tcPr>
          <w:p w14:paraId="3B3921C9" w14:textId="54D5BC78" w:rsidR="00DD6182" w:rsidRPr="00DD11B9" w:rsidRDefault="00DD6182" w:rsidP="00C11441">
            <w:pPr>
              <w:rPr>
                <w:rFonts w:ascii="Times New Roman" w:hAnsi="Times New Roman" w:cs="Times New Roman"/>
              </w:rPr>
            </w:pPr>
            <w:r w:rsidRPr="00DD11B9">
              <w:rPr>
                <w:rFonts w:ascii="Times New Roman" w:hAnsi="Times New Roman" w:cs="Times New Roman"/>
              </w:rPr>
              <w:t xml:space="preserve">To describe the methodology of meaning-oriented </w:t>
            </w:r>
            <w:r w:rsidR="00DD11B9" w:rsidRPr="00DD11B9">
              <w:rPr>
                <w:rFonts w:ascii="Times New Roman" w:hAnsi="Times New Roman" w:cs="Times New Roman"/>
              </w:rPr>
              <w:t>thematic analysis</w:t>
            </w:r>
            <w:r w:rsidRPr="00DD11B9">
              <w:rPr>
                <w:rFonts w:ascii="Times New Roman" w:hAnsi="Times New Roman" w:cs="Times New Roman"/>
              </w:rPr>
              <w:t xml:space="preserve"> grounded in reflective lifeworld research, and illustrate how </w:t>
            </w:r>
            <w:r w:rsidR="00DD11B9" w:rsidRPr="00DD11B9">
              <w:rPr>
                <w:rFonts w:ascii="Times New Roman" w:hAnsi="Times New Roman" w:cs="Times New Roman"/>
              </w:rPr>
              <w:t>thematic analysis</w:t>
            </w:r>
            <w:r w:rsidRPr="00DD11B9">
              <w:rPr>
                <w:rFonts w:ascii="Times New Roman" w:hAnsi="Times New Roman" w:cs="Times New Roman"/>
              </w:rPr>
              <w:t xml:space="preserve"> can be integrated into the research process</w:t>
            </w:r>
          </w:p>
        </w:tc>
        <w:tc>
          <w:tcPr>
            <w:tcW w:w="2372" w:type="dxa"/>
          </w:tcPr>
          <w:p w14:paraId="19D1E022" w14:textId="41C76208" w:rsidR="00DD6182" w:rsidRPr="00DD11B9" w:rsidRDefault="00DD6182" w:rsidP="00C11441">
            <w:pPr>
              <w:rPr>
                <w:rFonts w:ascii="Times New Roman" w:hAnsi="Times New Roman" w:cs="Times New Roman"/>
              </w:rPr>
            </w:pPr>
            <w:r w:rsidRPr="00DD11B9">
              <w:rPr>
                <w:rFonts w:ascii="Times New Roman" w:hAnsi="Times New Roman" w:cs="Times New Roman"/>
              </w:rPr>
              <w:t xml:space="preserve">Focuses on understanding lived experiences and meanings in everyday </w:t>
            </w:r>
            <w:proofErr w:type="gramStart"/>
            <w:r w:rsidRPr="00DD11B9">
              <w:rPr>
                <w:rFonts w:ascii="Times New Roman" w:hAnsi="Times New Roman" w:cs="Times New Roman"/>
              </w:rPr>
              <w:t xml:space="preserve">life, </w:t>
            </w:r>
            <w:r w:rsidR="001105F1">
              <w:rPr>
                <w:rFonts w:ascii="Times New Roman" w:hAnsi="Times New Roman" w:cs="Times New Roman"/>
              </w:rPr>
              <w:t>and</w:t>
            </w:r>
            <w:proofErr w:type="gramEnd"/>
            <w:r w:rsidR="001105F1">
              <w:rPr>
                <w:rFonts w:ascii="Times New Roman" w:hAnsi="Times New Roman" w:cs="Times New Roman"/>
              </w:rPr>
              <w:t xml:space="preserve"> </w:t>
            </w:r>
            <w:r w:rsidRPr="00DD11B9">
              <w:rPr>
                <w:rFonts w:ascii="Times New Roman" w:hAnsi="Times New Roman" w:cs="Times New Roman"/>
              </w:rPr>
              <w:t>emphasi</w:t>
            </w:r>
            <w:r w:rsidR="001308B7" w:rsidRPr="00DD11B9">
              <w:rPr>
                <w:rFonts w:ascii="Times New Roman" w:hAnsi="Times New Roman" w:cs="Times New Roman"/>
              </w:rPr>
              <w:t>s</w:t>
            </w:r>
            <w:r w:rsidR="001105F1">
              <w:rPr>
                <w:rFonts w:ascii="Times New Roman" w:hAnsi="Times New Roman" w:cs="Times New Roman"/>
              </w:rPr>
              <w:t>es</w:t>
            </w:r>
            <w:r w:rsidRPr="00DD11B9">
              <w:rPr>
                <w:rFonts w:ascii="Times New Roman" w:hAnsi="Times New Roman" w:cs="Times New Roman"/>
              </w:rPr>
              <w:t xml:space="preserve"> the importance of existential issues in caring science research. The authors discuss the ontological and epistemological assumptions of lifeworld theory,</w:t>
            </w:r>
            <w:r w:rsidR="001105F1">
              <w:rPr>
                <w:rFonts w:ascii="Times New Roman" w:hAnsi="Times New Roman" w:cs="Times New Roman"/>
              </w:rPr>
              <w:t xml:space="preserve"> and</w:t>
            </w:r>
            <w:r w:rsidRPr="00DD11B9">
              <w:rPr>
                <w:rFonts w:ascii="Times New Roman" w:hAnsi="Times New Roman" w:cs="Times New Roman"/>
              </w:rPr>
              <w:t xml:space="preserve"> highlight the need for a reflective attitude during methodological considerations</w:t>
            </w:r>
          </w:p>
        </w:tc>
        <w:tc>
          <w:tcPr>
            <w:tcW w:w="2254" w:type="dxa"/>
          </w:tcPr>
          <w:p w14:paraId="1F39C376" w14:textId="7AFA8A2D" w:rsidR="00092BC9" w:rsidRPr="00DD11B9" w:rsidRDefault="00092BC9" w:rsidP="00092BC9">
            <w:pPr>
              <w:rPr>
                <w:rFonts w:ascii="Times New Roman" w:hAnsi="Times New Roman" w:cs="Times New Roman"/>
              </w:rPr>
            </w:pPr>
            <w:r w:rsidRPr="00DD11B9">
              <w:rPr>
                <w:rFonts w:ascii="Times New Roman" w:hAnsi="Times New Roman" w:cs="Times New Roman"/>
              </w:rPr>
              <w:t>The study emphasises the importance of a reflective attitude and philosophical grounding in qualitative research</w:t>
            </w:r>
            <w:r w:rsidR="001105F1">
              <w:rPr>
                <w:rFonts w:ascii="Times New Roman" w:hAnsi="Times New Roman" w:cs="Times New Roman"/>
              </w:rPr>
              <w:t>; it</w:t>
            </w:r>
            <w:r w:rsidRPr="00DD11B9">
              <w:rPr>
                <w:rFonts w:ascii="Times New Roman" w:hAnsi="Times New Roman" w:cs="Times New Roman"/>
              </w:rPr>
              <w:t xml:space="preserve"> highlight</w:t>
            </w:r>
            <w:r w:rsidR="001105F1">
              <w:rPr>
                <w:rFonts w:ascii="Times New Roman" w:hAnsi="Times New Roman" w:cs="Times New Roman"/>
              </w:rPr>
              <w:t>s</w:t>
            </w:r>
            <w:r w:rsidRPr="00DD11B9">
              <w:rPr>
                <w:rFonts w:ascii="Times New Roman" w:hAnsi="Times New Roman" w:cs="Times New Roman"/>
              </w:rPr>
              <w:t xml:space="preserve"> lifeworld interviews and a holistic approach as essential for capturing complex lived experiences and advancing caring science</w:t>
            </w:r>
          </w:p>
          <w:p w14:paraId="2390301A" w14:textId="529BD8F8" w:rsidR="00092BC9" w:rsidRPr="00DD11B9" w:rsidRDefault="00092BC9" w:rsidP="00C11441">
            <w:pPr>
              <w:rPr>
                <w:rFonts w:ascii="Times New Roman" w:hAnsi="Times New Roman" w:cs="Times New Roman"/>
              </w:rPr>
            </w:pPr>
          </w:p>
        </w:tc>
      </w:tr>
    </w:tbl>
    <w:p w14:paraId="0B35EAE4" w14:textId="77777777" w:rsidR="00066866" w:rsidRPr="001308B7" w:rsidRDefault="00066866" w:rsidP="008D7E25">
      <w:pPr>
        <w:jc w:val="both"/>
        <w:rPr>
          <w:rFonts w:ascii="Times New Roman" w:hAnsi="Times New Roman" w:cs="Times New Roman"/>
          <w:color w:val="FF0000"/>
        </w:rPr>
      </w:pPr>
    </w:p>
    <w:p w14:paraId="7A9FC030" w14:textId="5509078E" w:rsidR="008D7E25" w:rsidRPr="001308B7" w:rsidRDefault="008D7E25" w:rsidP="008D7E25">
      <w:pPr>
        <w:jc w:val="both"/>
        <w:rPr>
          <w:rFonts w:ascii="Times New Roman" w:hAnsi="Times New Roman" w:cs="Times New Roman"/>
          <w:sz w:val="24"/>
          <w:szCs w:val="24"/>
        </w:rPr>
      </w:pPr>
      <w:r w:rsidRPr="001308B7">
        <w:rPr>
          <w:rFonts w:ascii="Times New Roman" w:hAnsi="Times New Roman" w:cs="Times New Roman"/>
          <w:sz w:val="24"/>
          <w:szCs w:val="24"/>
        </w:rPr>
        <w:t>Consequently, the integration of generative AI into</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necessitates a critical and reflective stance. Researchers </w:t>
      </w:r>
      <w:proofErr w:type="gramStart"/>
      <w:r w:rsidRPr="001308B7">
        <w:rPr>
          <w:rFonts w:ascii="Times New Roman" w:hAnsi="Times New Roman" w:cs="Times New Roman"/>
          <w:sz w:val="24"/>
          <w:szCs w:val="24"/>
        </w:rPr>
        <w:t>are considered to be</w:t>
      </w:r>
      <w:proofErr w:type="gramEnd"/>
      <w:r w:rsidRPr="001308B7">
        <w:rPr>
          <w:rFonts w:ascii="Times New Roman" w:hAnsi="Times New Roman" w:cs="Times New Roman"/>
          <w:sz w:val="24"/>
          <w:szCs w:val="24"/>
        </w:rPr>
        <w:t xml:space="preserve"> more vigilant about maintaining the integrity of qualitative </w:t>
      </w:r>
      <w:r w:rsidR="00ED6A3D">
        <w:rPr>
          <w:rFonts w:ascii="Times New Roman" w:hAnsi="Times New Roman" w:cs="Times New Roman"/>
          <w:sz w:val="24"/>
          <w:szCs w:val="24"/>
        </w:rPr>
        <w:t>e</w:t>
      </w:r>
      <w:r w:rsidRPr="001308B7">
        <w:rPr>
          <w:rFonts w:ascii="Times New Roman" w:hAnsi="Times New Roman" w:cs="Times New Roman"/>
          <w:sz w:val="24"/>
          <w:szCs w:val="24"/>
        </w:rPr>
        <w:t>nquiry</w:t>
      </w:r>
      <w:r w:rsidR="00726A14">
        <w:rPr>
          <w:rFonts w:ascii="Times New Roman" w:hAnsi="Times New Roman" w:cs="Times New Roman"/>
          <w:sz w:val="24"/>
          <w:szCs w:val="24"/>
        </w:rPr>
        <w:t xml:space="preserve"> when using </w:t>
      </w:r>
      <w:proofErr w:type="gramStart"/>
      <w:r w:rsidR="00726A14">
        <w:rPr>
          <w:rFonts w:ascii="Times New Roman" w:hAnsi="Times New Roman" w:cs="Times New Roman"/>
          <w:sz w:val="24"/>
          <w:szCs w:val="24"/>
        </w:rPr>
        <w:t>AI</w:t>
      </w:r>
      <w:r w:rsidRPr="001308B7">
        <w:rPr>
          <w:rFonts w:ascii="Times New Roman" w:hAnsi="Times New Roman" w:cs="Times New Roman"/>
          <w:sz w:val="24"/>
          <w:szCs w:val="24"/>
        </w:rPr>
        <w:t>,</w:t>
      </w:r>
      <w:r w:rsidR="00726A14">
        <w:rPr>
          <w:rFonts w:ascii="Times New Roman" w:hAnsi="Times New Roman" w:cs="Times New Roman"/>
          <w:sz w:val="24"/>
          <w:szCs w:val="24"/>
        </w:rPr>
        <w:t xml:space="preserve"> and</w:t>
      </w:r>
      <w:proofErr w:type="gramEnd"/>
      <w:r w:rsidRPr="001308B7">
        <w:rPr>
          <w:rFonts w:ascii="Times New Roman" w:hAnsi="Times New Roman" w:cs="Times New Roman"/>
          <w:sz w:val="24"/>
          <w:szCs w:val="24"/>
        </w:rPr>
        <w:t xml:space="preserve"> ensur</w:t>
      </w:r>
      <w:r w:rsidR="00726A14">
        <w:rPr>
          <w:rFonts w:ascii="Times New Roman" w:hAnsi="Times New Roman" w:cs="Times New Roman"/>
          <w:sz w:val="24"/>
          <w:szCs w:val="24"/>
        </w:rPr>
        <w:t>e</w:t>
      </w:r>
      <w:r w:rsidRPr="001308B7">
        <w:rPr>
          <w:rFonts w:ascii="Times New Roman" w:hAnsi="Times New Roman" w:cs="Times New Roman"/>
          <w:sz w:val="24"/>
          <w:szCs w:val="24"/>
        </w:rPr>
        <w:t xml:space="preserve"> that AI serves as an assistive tool rather than </w:t>
      </w:r>
      <w:r w:rsidR="00726A14">
        <w:rPr>
          <w:rFonts w:ascii="Times New Roman" w:hAnsi="Times New Roman" w:cs="Times New Roman"/>
          <w:sz w:val="24"/>
          <w:szCs w:val="24"/>
        </w:rPr>
        <w:t xml:space="preserve">as </w:t>
      </w:r>
      <w:r w:rsidRPr="001308B7">
        <w:rPr>
          <w:rFonts w:ascii="Times New Roman" w:hAnsi="Times New Roman" w:cs="Times New Roman"/>
          <w:sz w:val="24"/>
          <w:szCs w:val="24"/>
        </w:rPr>
        <w:t>a substitute for human interpretatio</w:t>
      </w:r>
      <w:r w:rsidR="001E2788">
        <w:rPr>
          <w:rFonts w:ascii="Times New Roman" w:hAnsi="Times New Roman" w:cs="Times New Roman"/>
          <w:sz w:val="24"/>
          <w:szCs w:val="24"/>
        </w:rPr>
        <w:t>n (Schmitt, 2024).</w:t>
      </w:r>
      <w:r w:rsidRPr="001308B7">
        <w:rPr>
          <w:rFonts w:ascii="Times New Roman" w:hAnsi="Times New Roman" w:cs="Times New Roman"/>
          <w:sz w:val="24"/>
          <w:szCs w:val="24"/>
        </w:rPr>
        <w:t xml:space="preserve"> This involves interrogating the provenance of data, acknowledging the potential for algorithmic bias, and foregrounding the researcher’s interpretative agency. In doing so, scholars can harness the advantages of generative AI</w:t>
      </w:r>
      <w:r w:rsidR="00726A14">
        <w:rPr>
          <w:rFonts w:ascii="Times New Roman" w:hAnsi="Times New Roman" w:cs="Times New Roman"/>
          <w:sz w:val="24"/>
          <w:szCs w:val="24"/>
        </w:rPr>
        <w:t xml:space="preserve">, </w:t>
      </w:r>
      <w:r w:rsidRPr="001308B7">
        <w:rPr>
          <w:rFonts w:ascii="Times New Roman" w:hAnsi="Times New Roman" w:cs="Times New Roman"/>
          <w:sz w:val="24"/>
          <w:szCs w:val="24"/>
        </w:rPr>
        <w:t>such as efficiency in handling large datasets and identifying preliminary patterns</w:t>
      </w:r>
      <w:r w:rsidR="00726A14">
        <w:rPr>
          <w:rFonts w:ascii="Times New Roman" w:hAnsi="Times New Roman" w:cs="Times New Roman"/>
          <w:sz w:val="24"/>
          <w:szCs w:val="24"/>
        </w:rPr>
        <w:t xml:space="preserve">, </w:t>
      </w:r>
      <w:r w:rsidRPr="001308B7">
        <w:rPr>
          <w:rFonts w:ascii="Times New Roman" w:hAnsi="Times New Roman" w:cs="Times New Roman"/>
          <w:sz w:val="24"/>
          <w:szCs w:val="24"/>
        </w:rPr>
        <w:t>while safeguarding the epistemological foundations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(Si</w:t>
      </w:r>
      <w:r w:rsidR="00726A14">
        <w:rPr>
          <w:rFonts w:ascii="Times New Roman" w:hAnsi="Times New Roman" w:cs="Times New Roman"/>
          <w:sz w:val="24"/>
          <w:szCs w:val="24"/>
        </w:rPr>
        <w:t xml:space="preserve"> et al</w:t>
      </w:r>
      <w:r w:rsidRPr="001308B7">
        <w:rPr>
          <w:rFonts w:ascii="Times New Roman" w:hAnsi="Times New Roman" w:cs="Times New Roman"/>
          <w:sz w:val="24"/>
          <w:szCs w:val="24"/>
        </w:rPr>
        <w:t>., 2024). The emergence of generative AI technologies presents both opportunities and challenges for</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While these tools facilitate the refinement and expansion of secondary databases, they do not replace the critical, interpretative approach that qualitative research demands (Perkins </w:t>
      </w:r>
      <w:r w:rsidR="00726A14">
        <w:rPr>
          <w:rFonts w:ascii="Times New Roman" w:hAnsi="Times New Roman" w:cs="Times New Roman"/>
          <w:sz w:val="24"/>
          <w:szCs w:val="24"/>
        </w:rPr>
        <w:t>&amp;</w:t>
      </w:r>
      <w:r w:rsidRPr="00726A14">
        <w:rPr>
          <w:rFonts w:ascii="Times New Roman" w:hAnsi="Times New Roman" w:cs="Times New Roman"/>
          <w:sz w:val="24"/>
          <w:szCs w:val="24"/>
        </w:rPr>
        <w:t xml:space="preserve"> Roe</w:t>
      </w:r>
      <w:r w:rsidR="00726A14">
        <w:rPr>
          <w:rFonts w:ascii="Times New Roman" w:hAnsi="Times New Roman" w:cs="Times New Roman"/>
          <w:sz w:val="24"/>
          <w:szCs w:val="24"/>
        </w:rPr>
        <w:t>,</w:t>
      </w:r>
      <w:r w:rsidRPr="00726A14">
        <w:rPr>
          <w:rFonts w:ascii="Times New Roman" w:hAnsi="Times New Roman" w:cs="Times New Roman"/>
          <w:sz w:val="24"/>
          <w:szCs w:val="24"/>
        </w:rPr>
        <w:t xml:space="preserve"> 2024). Understanding the conceptual foundations, antecedents, and consequences of generative AI’s role in</w:t>
      </w:r>
      <w:r w:rsidR="00DF1A34">
        <w:rPr>
          <w:rFonts w:ascii="Times New Roman" w:hAnsi="Times New Roman" w:cs="Times New Roman"/>
          <w:sz w:val="24"/>
          <w:szCs w:val="24"/>
        </w:rPr>
        <w:t xml:space="preserve"> thematic analysis</w:t>
      </w:r>
      <w:r w:rsidRPr="00726A14">
        <w:rPr>
          <w:rFonts w:ascii="Times New Roman" w:hAnsi="Times New Roman" w:cs="Times New Roman"/>
          <w:sz w:val="24"/>
          <w:szCs w:val="24"/>
        </w:rPr>
        <w:t xml:space="preserve"> is essential for navigating this evolving landscape responsibly (Paulus </w:t>
      </w:r>
      <w:r w:rsidR="00726A14">
        <w:rPr>
          <w:rFonts w:ascii="Times New Roman" w:hAnsi="Times New Roman" w:cs="Times New Roman"/>
          <w:sz w:val="24"/>
          <w:szCs w:val="24"/>
        </w:rPr>
        <w:t>&amp;</w:t>
      </w:r>
      <w:r w:rsidRPr="001308B7">
        <w:rPr>
          <w:rFonts w:ascii="Times New Roman" w:hAnsi="Times New Roman" w:cs="Times New Roman"/>
          <w:sz w:val="24"/>
          <w:szCs w:val="24"/>
        </w:rPr>
        <w:t xml:space="preserve"> Marone</w:t>
      </w:r>
      <w:r w:rsidR="00726A14">
        <w:rPr>
          <w:rFonts w:ascii="Times New Roman" w:hAnsi="Times New Roman" w:cs="Times New Roman"/>
          <w:sz w:val="24"/>
          <w:szCs w:val="24"/>
        </w:rPr>
        <w:t>,</w:t>
      </w:r>
      <w:r w:rsidRPr="001308B7">
        <w:rPr>
          <w:rFonts w:ascii="Times New Roman" w:hAnsi="Times New Roman" w:cs="Times New Roman"/>
          <w:sz w:val="24"/>
          <w:szCs w:val="24"/>
        </w:rPr>
        <w:t xml:space="preserve"> 2024).</w:t>
      </w:r>
    </w:p>
    <w:p w14:paraId="5D9CEC18" w14:textId="77777777" w:rsidR="008D7E25" w:rsidRPr="001308B7" w:rsidRDefault="008D7E25" w:rsidP="008D7E25">
      <w:pPr>
        <w:jc w:val="both"/>
        <w:rPr>
          <w:rFonts w:ascii="Times New Roman" w:hAnsi="Times New Roman" w:cs="Times New Roman"/>
        </w:rPr>
      </w:pPr>
    </w:p>
    <w:p w14:paraId="14F69F11" w14:textId="7EDB0E34" w:rsidR="006D0943" w:rsidRPr="00603E30" w:rsidRDefault="00083996" w:rsidP="006B4EC9">
      <w:pPr>
        <w:pStyle w:val="Heading1"/>
      </w:pPr>
      <w:r>
        <w:t xml:space="preserve">Social constructionist </w:t>
      </w:r>
      <w:r w:rsidR="00C7541A">
        <w:t>r</w:t>
      </w:r>
      <w:r w:rsidR="00FE3FE5" w:rsidRPr="00FE3FE5">
        <w:t xml:space="preserve">esearch and </w:t>
      </w:r>
      <w:r w:rsidR="00C7541A">
        <w:t>g</w:t>
      </w:r>
      <w:r w:rsidR="00FE3FE5" w:rsidRPr="00FE3FE5">
        <w:t xml:space="preserve">enerative AI in </w:t>
      </w:r>
      <w:r w:rsidR="00A01136">
        <w:t>thematic analysis</w:t>
      </w:r>
    </w:p>
    <w:p w14:paraId="024C143F" w14:textId="2802220C" w:rsidR="009439BA" w:rsidRPr="008400D1" w:rsidRDefault="009439BA" w:rsidP="009439BA">
      <w:pPr>
        <w:jc w:val="both"/>
        <w:rPr>
          <w:rFonts w:ascii="Times New Roman" w:hAnsi="Times New Roman" w:cs="Times New Roman"/>
          <w:sz w:val="24"/>
          <w:szCs w:val="24"/>
        </w:rPr>
      </w:pPr>
      <w:r w:rsidRPr="008400D1">
        <w:rPr>
          <w:rFonts w:ascii="Times New Roman" w:hAnsi="Times New Roman" w:cs="Times New Roman"/>
          <w:sz w:val="24"/>
          <w:szCs w:val="24"/>
        </w:rPr>
        <w:t xml:space="preserve">The social </w:t>
      </w:r>
      <w:r w:rsidR="00F418CD" w:rsidRPr="008400D1">
        <w:rPr>
          <w:rFonts w:ascii="Times New Roman" w:hAnsi="Times New Roman" w:cs="Times New Roman"/>
          <w:sz w:val="24"/>
          <w:szCs w:val="24"/>
        </w:rPr>
        <w:t>constructivist</w:t>
      </w:r>
      <w:r w:rsidRPr="008400D1">
        <w:rPr>
          <w:rFonts w:ascii="Times New Roman" w:hAnsi="Times New Roman" w:cs="Times New Roman"/>
          <w:sz w:val="24"/>
          <w:szCs w:val="24"/>
        </w:rPr>
        <w:t xml:space="preserve"> </w:t>
      </w:r>
      <w:r w:rsidR="0018104A" w:rsidRPr="008400D1">
        <w:rPr>
          <w:rFonts w:ascii="Times New Roman" w:hAnsi="Times New Roman" w:cs="Times New Roman"/>
          <w:sz w:val="24"/>
          <w:szCs w:val="24"/>
        </w:rPr>
        <w:t xml:space="preserve">philosophical </w:t>
      </w:r>
      <w:r w:rsidRPr="008400D1">
        <w:rPr>
          <w:rFonts w:ascii="Times New Roman" w:hAnsi="Times New Roman" w:cs="Times New Roman"/>
          <w:sz w:val="24"/>
          <w:szCs w:val="24"/>
        </w:rPr>
        <w:t>paradigm offers a distinct ontological and epistemological stance within qualitative research</w:t>
      </w:r>
      <w:r w:rsidR="009723B1" w:rsidRPr="008400D1">
        <w:rPr>
          <w:rFonts w:ascii="Times New Roman" w:hAnsi="Times New Roman" w:cs="Times New Roman"/>
          <w:sz w:val="24"/>
          <w:szCs w:val="24"/>
        </w:rPr>
        <w:t xml:space="preserve"> that</w:t>
      </w:r>
      <w:r w:rsidRPr="008400D1">
        <w:rPr>
          <w:rFonts w:ascii="Times New Roman" w:hAnsi="Times New Roman" w:cs="Times New Roman"/>
          <w:sz w:val="24"/>
          <w:szCs w:val="24"/>
        </w:rPr>
        <w:t xml:space="preserve"> privileg</w:t>
      </w:r>
      <w:r w:rsidR="009723B1" w:rsidRPr="008400D1">
        <w:rPr>
          <w:rFonts w:ascii="Times New Roman" w:hAnsi="Times New Roman" w:cs="Times New Roman"/>
          <w:sz w:val="24"/>
          <w:szCs w:val="24"/>
        </w:rPr>
        <w:t>es</w:t>
      </w:r>
      <w:r w:rsidRPr="008400D1">
        <w:rPr>
          <w:rFonts w:ascii="Times New Roman" w:hAnsi="Times New Roman" w:cs="Times New Roman"/>
          <w:sz w:val="24"/>
          <w:szCs w:val="24"/>
        </w:rPr>
        <w:t xml:space="preserve"> </w:t>
      </w:r>
      <w:proofErr w:type="gramStart"/>
      <w:r w:rsidRPr="008400D1">
        <w:rPr>
          <w:rFonts w:ascii="Times New Roman" w:hAnsi="Times New Roman" w:cs="Times New Roman"/>
          <w:sz w:val="24"/>
          <w:szCs w:val="24"/>
        </w:rPr>
        <w:t>meaning-making</w:t>
      </w:r>
      <w:proofErr w:type="gramEnd"/>
      <w:r w:rsidRPr="008400D1">
        <w:rPr>
          <w:rFonts w:ascii="Times New Roman" w:hAnsi="Times New Roman" w:cs="Times New Roman"/>
          <w:sz w:val="24"/>
          <w:szCs w:val="24"/>
        </w:rPr>
        <w:t xml:space="preserve"> as an inherently social, contextual, and interpretative process</w:t>
      </w:r>
      <w:r w:rsidR="00A4169F" w:rsidRPr="008400D1">
        <w:rPr>
          <w:rFonts w:ascii="Times New Roman" w:hAnsi="Times New Roman" w:cs="Times New Roman"/>
          <w:sz w:val="24"/>
          <w:szCs w:val="24"/>
        </w:rPr>
        <w:t xml:space="preserve"> (Lincoln &amp; Denzin, 2000</w:t>
      </w:r>
      <w:r w:rsidR="00F63650">
        <w:rPr>
          <w:rFonts w:ascii="Times New Roman" w:hAnsi="Times New Roman" w:cs="Times New Roman"/>
          <w:sz w:val="24"/>
          <w:szCs w:val="24"/>
        </w:rPr>
        <w:t xml:space="preserve">; </w:t>
      </w:r>
      <w:proofErr w:type="spellStart"/>
      <w:r w:rsidR="00952BC1">
        <w:rPr>
          <w:rFonts w:ascii="Times New Roman" w:hAnsi="Times New Roman" w:cs="Times New Roman"/>
          <w:sz w:val="24"/>
          <w:szCs w:val="24"/>
        </w:rPr>
        <w:t>Pernecky</w:t>
      </w:r>
      <w:proofErr w:type="spellEnd"/>
      <w:r w:rsidR="00952BC1">
        <w:rPr>
          <w:rFonts w:ascii="Times New Roman" w:hAnsi="Times New Roman" w:cs="Times New Roman"/>
          <w:sz w:val="24"/>
          <w:szCs w:val="24"/>
        </w:rPr>
        <w:t>, 2016</w:t>
      </w:r>
      <w:r w:rsidR="00A4169F" w:rsidRPr="008400D1">
        <w:rPr>
          <w:rFonts w:ascii="Times New Roman" w:hAnsi="Times New Roman" w:cs="Times New Roman"/>
          <w:sz w:val="24"/>
          <w:szCs w:val="24"/>
        </w:rPr>
        <w:t xml:space="preserve">). </w:t>
      </w:r>
      <w:r w:rsidRPr="008400D1">
        <w:rPr>
          <w:rFonts w:ascii="Times New Roman" w:hAnsi="Times New Roman" w:cs="Times New Roman"/>
          <w:sz w:val="24"/>
          <w:szCs w:val="24"/>
        </w:rPr>
        <w:t xml:space="preserve">Rather than assuming an objective, external reality awaiting discovery, constructionism asserts that knowledge and reality are co-constructed through interaction, discourse, and cultural practice (Berger &amp; </w:t>
      </w:r>
      <w:proofErr w:type="spellStart"/>
      <w:r w:rsidRPr="008400D1">
        <w:rPr>
          <w:rFonts w:ascii="Times New Roman" w:hAnsi="Times New Roman" w:cs="Times New Roman"/>
          <w:sz w:val="24"/>
          <w:szCs w:val="24"/>
        </w:rPr>
        <w:t>Luckmann</w:t>
      </w:r>
      <w:proofErr w:type="spellEnd"/>
      <w:r w:rsidRPr="008400D1">
        <w:rPr>
          <w:rFonts w:ascii="Times New Roman" w:hAnsi="Times New Roman" w:cs="Times New Roman"/>
          <w:sz w:val="24"/>
          <w:szCs w:val="24"/>
        </w:rPr>
        <w:t>, 1966; Burr, 2015). This paradigm has profound implications for methodological approaches</w:t>
      </w:r>
      <w:r w:rsidR="009723B1" w:rsidRPr="008400D1">
        <w:rPr>
          <w:rFonts w:ascii="Times New Roman" w:hAnsi="Times New Roman" w:cs="Times New Roman"/>
          <w:sz w:val="24"/>
          <w:szCs w:val="24"/>
        </w:rPr>
        <w:t>,</w:t>
      </w:r>
      <w:r w:rsidRPr="008400D1">
        <w:rPr>
          <w:rFonts w:ascii="Times New Roman" w:hAnsi="Times New Roman" w:cs="Times New Roman"/>
          <w:sz w:val="24"/>
          <w:szCs w:val="24"/>
        </w:rPr>
        <w:t xml:space="preserve"> such as </w:t>
      </w:r>
      <w:r w:rsidR="00DF1A34" w:rsidRPr="008400D1">
        <w:rPr>
          <w:rFonts w:ascii="Times New Roman" w:hAnsi="Times New Roman" w:cs="Times New Roman"/>
          <w:sz w:val="24"/>
          <w:szCs w:val="24"/>
        </w:rPr>
        <w:t>thematic analysis</w:t>
      </w:r>
      <w:r w:rsidRPr="008400D1">
        <w:rPr>
          <w:rFonts w:ascii="Times New Roman" w:hAnsi="Times New Roman" w:cs="Times New Roman"/>
          <w:sz w:val="24"/>
          <w:szCs w:val="24"/>
        </w:rPr>
        <w:t>, particularly in the current moment where AI is increasingly being integrated into qualitative research practices.</w:t>
      </w:r>
      <w:r w:rsidR="009D6332" w:rsidRPr="008400D1">
        <w:rPr>
          <w:rFonts w:ascii="Times New Roman" w:hAnsi="Times New Roman" w:cs="Times New Roman"/>
          <w:sz w:val="24"/>
          <w:szCs w:val="24"/>
        </w:rPr>
        <w:t xml:space="preserve"> </w:t>
      </w:r>
      <w:r w:rsidRPr="008400D1">
        <w:rPr>
          <w:rFonts w:ascii="Times New Roman" w:hAnsi="Times New Roman" w:cs="Times New Roman"/>
          <w:sz w:val="24"/>
          <w:szCs w:val="24"/>
        </w:rPr>
        <w:t>Ontologically, social constructionism is aligned with relativism</w:t>
      </w:r>
      <w:r w:rsidR="009723B1" w:rsidRPr="008400D1">
        <w:rPr>
          <w:rFonts w:ascii="Times New Roman" w:hAnsi="Times New Roman" w:cs="Times New Roman"/>
          <w:sz w:val="24"/>
          <w:szCs w:val="24"/>
        </w:rPr>
        <w:t>; relativism</w:t>
      </w:r>
      <w:r w:rsidRPr="008400D1">
        <w:rPr>
          <w:rFonts w:ascii="Times New Roman" w:hAnsi="Times New Roman" w:cs="Times New Roman"/>
          <w:sz w:val="24"/>
          <w:szCs w:val="24"/>
        </w:rPr>
        <w:t xml:space="preserve"> suggest</w:t>
      </w:r>
      <w:r w:rsidR="009723B1" w:rsidRPr="008400D1">
        <w:rPr>
          <w:rFonts w:ascii="Times New Roman" w:hAnsi="Times New Roman" w:cs="Times New Roman"/>
          <w:sz w:val="24"/>
          <w:szCs w:val="24"/>
        </w:rPr>
        <w:t>s</w:t>
      </w:r>
      <w:r w:rsidRPr="008400D1">
        <w:rPr>
          <w:rFonts w:ascii="Times New Roman" w:hAnsi="Times New Roman" w:cs="Times New Roman"/>
          <w:sz w:val="24"/>
          <w:szCs w:val="24"/>
        </w:rPr>
        <w:t xml:space="preserve"> that reality is not fixed or singular but rather multiple, fluid, and shaped through human negotiation (Guba &amp; Lincoln, 1994</w:t>
      </w:r>
      <w:r w:rsidR="009B2C54" w:rsidRPr="008400D1">
        <w:rPr>
          <w:rFonts w:ascii="Times New Roman" w:hAnsi="Times New Roman" w:cs="Times New Roman"/>
          <w:sz w:val="24"/>
          <w:szCs w:val="24"/>
        </w:rPr>
        <w:t>; Crotty, 1998</w:t>
      </w:r>
      <w:r w:rsidR="003800EA" w:rsidRPr="008400D1">
        <w:rPr>
          <w:rFonts w:ascii="Times New Roman" w:hAnsi="Times New Roman" w:cs="Times New Roman"/>
          <w:sz w:val="24"/>
          <w:szCs w:val="24"/>
        </w:rPr>
        <w:t>; Ozuem et al 2025</w:t>
      </w:r>
      <w:r w:rsidRPr="008400D1">
        <w:rPr>
          <w:rFonts w:ascii="Times New Roman" w:hAnsi="Times New Roman" w:cs="Times New Roman"/>
          <w:sz w:val="24"/>
          <w:szCs w:val="24"/>
        </w:rPr>
        <w:t xml:space="preserve">). Within this worldview, social phenomena are not taken as natural or essential but as historically and culturally contingent. Accordingly, </w:t>
      </w:r>
      <w:r w:rsidR="00DF1A34" w:rsidRPr="008400D1">
        <w:rPr>
          <w:rFonts w:ascii="Times New Roman" w:hAnsi="Times New Roman" w:cs="Times New Roman"/>
          <w:sz w:val="24"/>
          <w:szCs w:val="24"/>
        </w:rPr>
        <w:t>thematic analysis</w:t>
      </w:r>
      <w:r w:rsidRPr="008400D1">
        <w:rPr>
          <w:rFonts w:ascii="Times New Roman" w:hAnsi="Times New Roman" w:cs="Times New Roman"/>
          <w:sz w:val="24"/>
          <w:szCs w:val="24"/>
        </w:rPr>
        <w:t xml:space="preserve"> conducted from a </w:t>
      </w:r>
      <w:r w:rsidR="00F418CD" w:rsidRPr="008400D1">
        <w:rPr>
          <w:rFonts w:ascii="Times New Roman" w:hAnsi="Times New Roman" w:cs="Times New Roman"/>
          <w:sz w:val="24"/>
          <w:szCs w:val="24"/>
        </w:rPr>
        <w:t>constructivist</w:t>
      </w:r>
      <w:r w:rsidRPr="008400D1">
        <w:rPr>
          <w:rFonts w:ascii="Times New Roman" w:hAnsi="Times New Roman" w:cs="Times New Roman"/>
          <w:sz w:val="24"/>
          <w:szCs w:val="24"/>
        </w:rPr>
        <w:t xml:space="preserve"> position aims not to uncover </w:t>
      </w:r>
      <w:r w:rsidR="009723B1" w:rsidRPr="008400D1">
        <w:rPr>
          <w:rFonts w:ascii="Times New Roman" w:hAnsi="Times New Roman" w:cs="Times New Roman"/>
          <w:sz w:val="24"/>
          <w:szCs w:val="24"/>
        </w:rPr>
        <w:t>“</w:t>
      </w:r>
      <w:r w:rsidRPr="008400D1">
        <w:rPr>
          <w:rFonts w:ascii="Times New Roman" w:hAnsi="Times New Roman" w:cs="Times New Roman"/>
          <w:sz w:val="24"/>
          <w:szCs w:val="24"/>
        </w:rPr>
        <w:t>truths</w:t>
      </w:r>
      <w:r w:rsidR="009723B1" w:rsidRPr="008400D1">
        <w:rPr>
          <w:rFonts w:ascii="Times New Roman" w:hAnsi="Times New Roman" w:cs="Times New Roman"/>
          <w:sz w:val="24"/>
          <w:szCs w:val="24"/>
        </w:rPr>
        <w:t>”</w:t>
      </w:r>
      <w:r w:rsidRPr="008400D1">
        <w:rPr>
          <w:rFonts w:ascii="Times New Roman" w:hAnsi="Times New Roman" w:cs="Times New Roman"/>
          <w:sz w:val="24"/>
          <w:szCs w:val="24"/>
        </w:rPr>
        <w:t xml:space="preserve"> embedded in the data</w:t>
      </w:r>
      <w:r w:rsidR="009723B1" w:rsidRPr="008400D1">
        <w:rPr>
          <w:rFonts w:ascii="Times New Roman" w:hAnsi="Times New Roman" w:cs="Times New Roman"/>
          <w:sz w:val="24"/>
          <w:szCs w:val="24"/>
        </w:rPr>
        <w:t>,</w:t>
      </w:r>
      <w:r w:rsidRPr="008400D1">
        <w:rPr>
          <w:rFonts w:ascii="Times New Roman" w:hAnsi="Times New Roman" w:cs="Times New Roman"/>
          <w:sz w:val="24"/>
          <w:szCs w:val="24"/>
        </w:rPr>
        <w:t xml:space="preserve"> but to explore how meaning is constructed through language and interaction in particular contexts (Braun &amp; Clarke, 2006</w:t>
      </w:r>
      <w:r w:rsidR="00A4169F" w:rsidRPr="008400D1">
        <w:rPr>
          <w:rFonts w:ascii="Times New Roman" w:hAnsi="Times New Roman" w:cs="Times New Roman"/>
          <w:sz w:val="24"/>
          <w:szCs w:val="24"/>
        </w:rPr>
        <w:t>; Holstein, &amp; Gubrium, 2008; Ravitch &amp; Carl, 2019; Saunders et al., 2019; Maxwell, 2013</w:t>
      </w:r>
      <w:r w:rsidRPr="008400D1">
        <w:rPr>
          <w:rFonts w:ascii="Times New Roman" w:hAnsi="Times New Roman" w:cs="Times New Roman"/>
          <w:sz w:val="24"/>
          <w:szCs w:val="24"/>
        </w:rPr>
        <w:t>). When AI technologies</w:t>
      </w:r>
      <w:r w:rsidR="009723B1" w:rsidRPr="008400D1">
        <w:rPr>
          <w:rFonts w:ascii="Times New Roman" w:hAnsi="Times New Roman" w:cs="Times New Roman"/>
          <w:sz w:val="24"/>
          <w:szCs w:val="24"/>
        </w:rPr>
        <w:t xml:space="preserve">, </w:t>
      </w:r>
      <w:r w:rsidRPr="008400D1">
        <w:rPr>
          <w:rFonts w:ascii="Times New Roman" w:hAnsi="Times New Roman" w:cs="Times New Roman"/>
          <w:sz w:val="24"/>
          <w:szCs w:val="24"/>
        </w:rPr>
        <w:t>such as LLMs</w:t>
      </w:r>
      <w:r w:rsidR="009723B1" w:rsidRPr="008400D1">
        <w:rPr>
          <w:rFonts w:ascii="Times New Roman" w:hAnsi="Times New Roman" w:cs="Times New Roman"/>
          <w:sz w:val="24"/>
          <w:szCs w:val="24"/>
        </w:rPr>
        <w:t xml:space="preserve">, </w:t>
      </w:r>
      <w:r w:rsidRPr="008400D1">
        <w:rPr>
          <w:rFonts w:ascii="Times New Roman" w:hAnsi="Times New Roman" w:cs="Times New Roman"/>
          <w:sz w:val="24"/>
          <w:szCs w:val="24"/>
        </w:rPr>
        <w:t xml:space="preserve">are introduced into this interpretative process, tensions arise. </w:t>
      </w:r>
      <w:r w:rsidR="009723B1" w:rsidRPr="008400D1">
        <w:rPr>
          <w:rFonts w:ascii="Times New Roman" w:hAnsi="Times New Roman" w:cs="Times New Roman"/>
          <w:sz w:val="24"/>
          <w:szCs w:val="24"/>
        </w:rPr>
        <w:t>LLM</w:t>
      </w:r>
      <w:r w:rsidRPr="008400D1">
        <w:rPr>
          <w:rFonts w:ascii="Times New Roman" w:hAnsi="Times New Roman" w:cs="Times New Roman"/>
          <w:sz w:val="24"/>
          <w:szCs w:val="24"/>
        </w:rPr>
        <w:t xml:space="preserve">s operate on statistical probabilities and are trained on vast datasets to detect patterns that often disregard the relational, situated, and socially constructed nature of meaning (Glickman &amp; Zhang, 2024). From a </w:t>
      </w:r>
      <w:r w:rsidR="00F418CD" w:rsidRPr="008400D1">
        <w:rPr>
          <w:rFonts w:ascii="Times New Roman" w:hAnsi="Times New Roman" w:cs="Times New Roman"/>
          <w:sz w:val="24"/>
          <w:szCs w:val="24"/>
        </w:rPr>
        <w:t>constructivist</w:t>
      </w:r>
      <w:r w:rsidRPr="008400D1">
        <w:rPr>
          <w:rFonts w:ascii="Times New Roman" w:hAnsi="Times New Roman" w:cs="Times New Roman"/>
          <w:sz w:val="24"/>
          <w:szCs w:val="24"/>
        </w:rPr>
        <w:t xml:space="preserve"> perspective, such tools risk reifying interpretations as though they were objective or generalisable, thus flattening the nuance and plurality that </w:t>
      </w:r>
      <w:r w:rsidR="00F418CD" w:rsidRPr="008400D1">
        <w:rPr>
          <w:rFonts w:ascii="Times New Roman" w:hAnsi="Times New Roman" w:cs="Times New Roman"/>
          <w:sz w:val="24"/>
          <w:szCs w:val="24"/>
        </w:rPr>
        <w:t>constructivist</w:t>
      </w:r>
      <w:r w:rsidR="00DF1A34" w:rsidRPr="008400D1">
        <w:rPr>
          <w:rFonts w:ascii="Times New Roman" w:hAnsi="Times New Roman" w:cs="Times New Roman"/>
          <w:sz w:val="24"/>
          <w:szCs w:val="24"/>
        </w:rPr>
        <w:t xml:space="preserve"> thematic analysis</w:t>
      </w:r>
      <w:r w:rsidRPr="008400D1">
        <w:rPr>
          <w:rFonts w:ascii="Times New Roman" w:hAnsi="Times New Roman" w:cs="Times New Roman"/>
          <w:sz w:val="24"/>
          <w:szCs w:val="24"/>
        </w:rPr>
        <w:t xml:space="preserve"> seeks to preserve.</w:t>
      </w:r>
    </w:p>
    <w:p w14:paraId="3BB163CB" w14:textId="448815B4" w:rsidR="009439BA" w:rsidRPr="008400D1" w:rsidRDefault="009439BA" w:rsidP="009439BA">
      <w:pPr>
        <w:jc w:val="both"/>
        <w:rPr>
          <w:rFonts w:ascii="Times New Roman" w:hAnsi="Times New Roman" w:cs="Times New Roman"/>
          <w:sz w:val="24"/>
          <w:szCs w:val="24"/>
        </w:rPr>
      </w:pPr>
      <w:r w:rsidRPr="008400D1">
        <w:rPr>
          <w:rFonts w:ascii="Times New Roman" w:hAnsi="Times New Roman" w:cs="Times New Roman"/>
          <w:sz w:val="24"/>
          <w:szCs w:val="24"/>
        </w:rPr>
        <w:t>Epistemologically, social constructionism embraces a subjectivist or intersubjectivist stance. Knowledge is viewed as a product of shared meanings, shaped through dialogue between researcher and participant, rather than a reflection of an external reality (</w:t>
      </w:r>
      <w:r w:rsidR="008848A0" w:rsidRPr="008400D1">
        <w:rPr>
          <w:rFonts w:ascii="Times New Roman" w:hAnsi="Times New Roman" w:cs="Times New Roman"/>
          <w:sz w:val="24"/>
          <w:szCs w:val="24"/>
        </w:rPr>
        <w:t xml:space="preserve">Ozuem et al 2024; </w:t>
      </w:r>
      <w:r w:rsidRPr="008400D1">
        <w:rPr>
          <w:rFonts w:ascii="Times New Roman" w:hAnsi="Times New Roman" w:cs="Times New Roman"/>
          <w:sz w:val="24"/>
          <w:szCs w:val="24"/>
        </w:rPr>
        <w:t>Crotty, 1998</w:t>
      </w:r>
      <w:r w:rsidR="00DA5D5F" w:rsidRPr="008400D1">
        <w:rPr>
          <w:rFonts w:ascii="Times New Roman" w:hAnsi="Times New Roman" w:cs="Times New Roman"/>
          <w:sz w:val="24"/>
          <w:szCs w:val="24"/>
        </w:rPr>
        <w:t>;</w:t>
      </w:r>
      <w:r w:rsidR="00A4169F" w:rsidRPr="008400D1">
        <w:rPr>
          <w:rFonts w:ascii="Times New Roman" w:hAnsi="Times New Roman" w:cs="Times New Roman"/>
          <w:sz w:val="24"/>
          <w:szCs w:val="24"/>
        </w:rPr>
        <w:t xml:space="preserve"> Kukla, 2000; Seale, 2000; Lincoln et al., 2018</w:t>
      </w:r>
      <w:r w:rsidRPr="008400D1">
        <w:rPr>
          <w:rFonts w:ascii="Times New Roman" w:hAnsi="Times New Roman" w:cs="Times New Roman"/>
          <w:sz w:val="24"/>
          <w:szCs w:val="24"/>
        </w:rPr>
        <w:t xml:space="preserve">). In reflexive </w:t>
      </w:r>
      <w:r w:rsidR="00DF1A34" w:rsidRPr="008400D1">
        <w:rPr>
          <w:rFonts w:ascii="Times New Roman" w:hAnsi="Times New Roman" w:cs="Times New Roman"/>
          <w:sz w:val="24"/>
          <w:szCs w:val="24"/>
        </w:rPr>
        <w:t>thematic analysis</w:t>
      </w:r>
      <w:r w:rsidRPr="008400D1">
        <w:rPr>
          <w:rFonts w:ascii="Times New Roman" w:hAnsi="Times New Roman" w:cs="Times New Roman"/>
          <w:sz w:val="24"/>
          <w:szCs w:val="24"/>
        </w:rPr>
        <w:t>, for example, themes are seen not as emerging naturally from the data, but as actively constructed by the researcher through their interpretative lens (</w:t>
      </w:r>
      <w:r w:rsidR="00373C0E" w:rsidRPr="008400D1">
        <w:rPr>
          <w:rFonts w:ascii="Times New Roman" w:hAnsi="Times New Roman" w:cs="Times New Roman"/>
          <w:sz w:val="24"/>
          <w:szCs w:val="24"/>
        </w:rPr>
        <w:t>Hole, 202</w:t>
      </w:r>
      <w:r w:rsidR="00DF2FC8" w:rsidRPr="008400D1">
        <w:rPr>
          <w:rFonts w:ascii="Times New Roman" w:hAnsi="Times New Roman" w:cs="Times New Roman"/>
          <w:sz w:val="24"/>
          <w:szCs w:val="24"/>
        </w:rPr>
        <w:t>4</w:t>
      </w:r>
      <w:r w:rsidRPr="008400D1">
        <w:rPr>
          <w:rFonts w:ascii="Times New Roman" w:hAnsi="Times New Roman" w:cs="Times New Roman"/>
          <w:sz w:val="24"/>
          <w:szCs w:val="24"/>
        </w:rPr>
        <w:t xml:space="preserve">). The use of AI challenges this principle by introducing a computational intermediary that simulates interpretation without possessing reflexivity or contextual understanding. </w:t>
      </w:r>
      <w:r w:rsidR="009723B1" w:rsidRPr="008400D1">
        <w:rPr>
          <w:rFonts w:ascii="Times New Roman" w:hAnsi="Times New Roman" w:cs="Times New Roman"/>
          <w:sz w:val="24"/>
          <w:szCs w:val="24"/>
        </w:rPr>
        <w:t>Although</w:t>
      </w:r>
      <w:r w:rsidRPr="008400D1">
        <w:rPr>
          <w:rFonts w:ascii="Times New Roman" w:hAnsi="Times New Roman" w:cs="Times New Roman"/>
          <w:sz w:val="24"/>
          <w:szCs w:val="24"/>
        </w:rPr>
        <w:t xml:space="preserve"> AI can assist in organising large volumes of text or identifying linguistic regularities, it cannot replicate the interpretative labour embedded in socially and contextually informed analysis. </w:t>
      </w:r>
      <w:r w:rsidR="00A15FB2" w:rsidRPr="00A15FB2">
        <w:rPr>
          <w:rFonts w:ascii="Times New Roman" w:hAnsi="Times New Roman" w:cs="Times New Roman"/>
          <w:sz w:val="24"/>
          <w:szCs w:val="24"/>
        </w:rPr>
        <w:t>Consequently, it is essential to engage with AI-generated outputs critically and reflexively, while recognising the limitations of AI models in producing knowledge aligned with a constructivist epistemology (Howell, 2013)</w:t>
      </w:r>
    </w:p>
    <w:p w14:paraId="4BDACD4E" w14:textId="08ECA5F5" w:rsidR="001337B9" w:rsidRPr="008400D1" w:rsidRDefault="009439BA" w:rsidP="009439BA">
      <w:pPr>
        <w:jc w:val="both"/>
        <w:rPr>
          <w:rFonts w:ascii="Times New Roman" w:hAnsi="Times New Roman" w:cs="Times New Roman"/>
          <w:sz w:val="24"/>
          <w:szCs w:val="24"/>
        </w:rPr>
      </w:pPr>
      <w:r w:rsidRPr="008400D1">
        <w:rPr>
          <w:rFonts w:ascii="Times New Roman" w:hAnsi="Times New Roman" w:cs="Times New Roman"/>
          <w:sz w:val="24"/>
          <w:szCs w:val="24"/>
        </w:rPr>
        <w:t xml:space="preserve">Axiologically, the social </w:t>
      </w:r>
      <w:r w:rsidR="00F418CD" w:rsidRPr="008400D1">
        <w:rPr>
          <w:rFonts w:ascii="Times New Roman" w:hAnsi="Times New Roman" w:cs="Times New Roman"/>
          <w:sz w:val="24"/>
          <w:szCs w:val="24"/>
        </w:rPr>
        <w:t>constructivist</w:t>
      </w:r>
      <w:r w:rsidRPr="008400D1">
        <w:rPr>
          <w:rFonts w:ascii="Times New Roman" w:hAnsi="Times New Roman" w:cs="Times New Roman"/>
          <w:sz w:val="24"/>
          <w:szCs w:val="24"/>
        </w:rPr>
        <w:t xml:space="preserve"> </w:t>
      </w:r>
      <w:r w:rsidR="00D565A1" w:rsidRPr="008400D1">
        <w:rPr>
          <w:rFonts w:ascii="Times New Roman" w:hAnsi="Times New Roman" w:cs="Times New Roman"/>
          <w:sz w:val="24"/>
          <w:szCs w:val="24"/>
        </w:rPr>
        <w:t>perspective</w:t>
      </w:r>
      <w:r w:rsidRPr="008400D1">
        <w:rPr>
          <w:rFonts w:ascii="Times New Roman" w:hAnsi="Times New Roman" w:cs="Times New Roman"/>
          <w:sz w:val="24"/>
          <w:szCs w:val="24"/>
        </w:rPr>
        <w:t xml:space="preserve"> foregrounds the value-laden nature of research. It rejects the notion of value-free </w:t>
      </w:r>
      <w:r w:rsidR="00A04F87" w:rsidRPr="008400D1">
        <w:rPr>
          <w:rFonts w:ascii="Times New Roman" w:hAnsi="Times New Roman" w:cs="Times New Roman"/>
          <w:sz w:val="24"/>
          <w:szCs w:val="24"/>
        </w:rPr>
        <w:t>e</w:t>
      </w:r>
      <w:r w:rsidRPr="008400D1">
        <w:rPr>
          <w:rFonts w:ascii="Times New Roman" w:hAnsi="Times New Roman" w:cs="Times New Roman"/>
          <w:sz w:val="24"/>
          <w:szCs w:val="24"/>
        </w:rPr>
        <w:t xml:space="preserve">nquiry and instead promotes transparency regarding the researcher’s assumptions, ethical commitments, and positionality (Denzin &amp; Lincoln, 2018). Reflexivity is central to this approach, not only as a methodological tool but as an ethical imperative (Finlay, 2002). The introduction of AI into </w:t>
      </w:r>
      <w:r w:rsidR="000A2804" w:rsidRPr="008400D1">
        <w:rPr>
          <w:rFonts w:ascii="Times New Roman" w:hAnsi="Times New Roman" w:cs="Times New Roman"/>
          <w:sz w:val="24"/>
          <w:szCs w:val="24"/>
        </w:rPr>
        <w:t>thematic analysis</w:t>
      </w:r>
      <w:r w:rsidRPr="008400D1">
        <w:rPr>
          <w:rFonts w:ascii="Times New Roman" w:hAnsi="Times New Roman" w:cs="Times New Roman"/>
          <w:sz w:val="24"/>
          <w:szCs w:val="24"/>
        </w:rPr>
        <w:t xml:space="preserve"> raises important axiological concerns. AI systems are trained on pre-existing corpora</w:t>
      </w:r>
      <w:r w:rsidR="00A04F87" w:rsidRPr="008400D1">
        <w:rPr>
          <w:rFonts w:ascii="Times New Roman" w:hAnsi="Times New Roman" w:cs="Times New Roman"/>
          <w:sz w:val="24"/>
          <w:szCs w:val="24"/>
        </w:rPr>
        <w:t xml:space="preserve"> that</w:t>
      </w:r>
      <w:r w:rsidRPr="008400D1">
        <w:rPr>
          <w:rFonts w:ascii="Times New Roman" w:hAnsi="Times New Roman" w:cs="Times New Roman"/>
          <w:sz w:val="24"/>
          <w:szCs w:val="24"/>
        </w:rPr>
        <w:t xml:space="preserve"> often reflect dominant ideologies, cultural biases, and systemic inequalities. Without critical reflexivity, there is a risk that researchers will inadvertently reproduce these biases, </w:t>
      </w:r>
      <w:r w:rsidR="00A04F87" w:rsidRPr="008400D1">
        <w:rPr>
          <w:rFonts w:ascii="Times New Roman" w:hAnsi="Times New Roman" w:cs="Times New Roman"/>
          <w:sz w:val="24"/>
          <w:szCs w:val="24"/>
        </w:rPr>
        <w:t xml:space="preserve">thereby </w:t>
      </w:r>
      <w:r w:rsidRPr="008400D1">
        <w:rPr>
          <w:rFonts w:ascii="Times New Roman" w:hAnsi="Times New Roman" w:cs="Times New Roman"/>
          <w:sz w:val="24"/>
          <w:szCs w:val="24"/>
        </w:rPr>
        <w:t>undermining the ethical responsibility to engage meaningfully with participants’ voices and contexts (</w:t>
      </w:r>
      <w:r w:rsidR="007C5512" w:rsidRPr="008400D1">
        <w:rPr>
          <w:rFonts w:ascii="Times New Roman" w:hAnsi="Times New Roman" w:cs="Times New Roman"/>
          <w:sz w:val="24"/>
          <w:szCs w:val="24"/>
        </w:rPr>
        <w:t xml:space="preserve">Caputo, 2018; </w:t>
      </w:r>
      <w:r w:rsidRPr="008400D1">
        <w:rPr>
          <w:rFonts w:ascii="Times New Roman" w:hAnsi="Times New Roman" w:cs="Times New Roman"/>
          <w:sz w:val="24"/>
          <w:szCs w:val="24"/>
        </w:rPr>
        <w:t xml:space="preserve">Glickman &amp; Zhang, 2024; Pareschi, 2023). </w:t>
      </w:r>
      <w:r w:rsidR="005A5C55" w:rsidRPr="008400D1">
        <w:rPr>
          <w:rFonts w:ascii="Times New Roman" w:hAnsi="Times New Roman" w:cs="Times New Roman"/>
          <w:sz w:val="24"/>
          <w:szCs w:val="24"/>
        </w:rPr>
        <w:t xml:space="preserve">Reliance on AI tools may obscure the interpretative agency of the researcher, </w:t>
      </w:r>
      <w:r w:rsidR="00A04F87" w:rsidRPr="008400D1">
        <w:rPr>
          <w:rFonts w:ascii="Times New Roman" w:hAnsi="Times New Roman" w:cs="Times New Roman"/>
          <w:sz w:val="24"/>
          <w:szCs w:val="24"/>
        </w:rPr>
        <w:t xml:space="preserve">thus </w:t>
      </w:r>
      <w:r w:rsidR="005A5C55" w:rsidRPr="008400D1">
        <w:rPr>
          <w:rFonts w:ascii="Times New Roman" w:hAnsi="Times New Roman" w:cs="Times New Roman"/>
          <w:sz w:val="24"/>
          <w:szCs w:val="24"/>
        </w:rPr>
        <w:t xml:space="preserve">leading to a misleading perception of neutrality or objectivity within the analytical process. </w:t>
      </w:r>
      <w:r w:rsidR="00A04F87" w:rsidRPr="008400D1">
        <w:rPr>
          <w:rFonts w:ascii="Times New Roman" w:hAnsi="Times New Roman" w:cs="Times New Roman"/>
          <w:sz w:val="24"/>
          <w:szCs w:val="24"/>
        </w:rPr>
        <w:t>Although</w:t>
      </w:r>
      <w:r w:rsidR="005A5C55" w:rsidRPr="008400D1">
        <w:rPr>
          <w:rFonts w:ascii="Times New Roman" w:hAnsi="Times New Roman" w:cs="Times New Roman"/>
          <w:sz w:val="24"/>
          <w:szCs w:val="24"/>
        </w:rPr>
        <w:t xml:space="preserve"> AI offers novel affordances for managing textual data, its integration into </w:t>
      </w:r>
      <w:r w:rsidR="000A2804" w:rsidRPr="008400D1">
        <w:rPr>
          <w:rFonts w:ascii="Times New Roman" w:hAnsi="Times New Roman" w:cs="Times New Roman"/>
          <w:sz w:val="24"/>
          <w:szCs w:val="24"/>
        </w:rPr>
        <w:t>thematic analysis</w:t>
      </w:r>
      <w:r w:rsidR="005A5C55" w:rsidRPr="008400D1">
        <w:rPr>
          <w:rFonts w:ascii="Times New Roman" w:hAnsi="Times New Roman" w:cs="Times New Roman"/>
          <w:sz w:val="24"/>
          <w:szCs w:val="24"/>
        </w:rPr>
        <w:t xml:space="preserve"> requires careful and critical consideration when situated within a social constructivist paradigm (Hennrich et al., 2024; Naeem et al., 2023).</w:t>
      </w:r>
      <w:r w:rsidR="008A787B" w:rsidRPr="008400D1">
        <w:rPr>
          <w:rFonts w:ascii="Times New Roman" w:hAnsi="Times New Roman" w:cs="Times New Roman"/>
          <w:sz w:val="24"/>
          <w:szCs w:val="24"/>
        </w:rPr>
        <w:t xml:space="preserve"> </w:t>
      </w:r>
      <w:r w:rsidRPr="008400D1">
        <w:rPr>
          <w:rFonts w:ascii="Times New Roman" w:hAnsi="Times New Roman" w:cs="Times New Roman"/>
          <w:sz w:val="24"/>
          <w:szCs w:val="24"/>
        </w:rPr>
        <w:t>The core assumptions of constructionism</w:t>
      </w:r>
      <w:r w:rsidR="00A04F87" w:rsidRPr="008400D1">
        <w:rPr>
          <w:rFonts w:ascii="Times New Roman" w:hAnsi="Times New Roman" w:cs="Times New Roman"/>
          <w:sz w:val="24"/>
          <w:szCs w:val="24"/>
        </w:rPr>
        <w:t xml:space="preserve"> – </w:t>
      </w:r>
      <w:r w:rsidRPr="008400D1">
        <w:rPr>
          <w:rFonts w:ascii="Times New Roman" w:hAnsi="Times New Roman" w:cs="Times New Roman"/>
          <w:sz w:val="24"/>
          <w:szCs w:val="24"/>
        </w:rPr>
        <w:t>its ontological relativism, epistemological subjectivism, and axiological transparency</w:t>
      </w:r>
      <w:r w:rsidR="00A04F87" w:rsidRPr="008400D1">
        <w:rPr>
          <w:rFonts w:ascii="Times New Roman" w:hAnsi="Times New Roman" w:cs="Times New Roman"/>
          <w:sz w:val="24"/>
          <w:szCs w:val="24"/>
        </w:rPr>
        <w:t xml:space="preserve"> – </w:t>
      </w:r>
      <w:r w:rsidRPr="008400D1">
        <w:rPr>
          <w:rFonts w:ascii="Times New Roman" w:hAnsi="Times New Roman" w:cs="Times New Roman"/>
          <w:sz w:val="24"/>
          <w:szCs w:val="24"/>
        </w:rPr>
        <w:t xml:space="preserve">stand in tension with the mechanistic, decontextualised logic underpinning AI technologies. For researchers adopting a </w:t>
      </w:r>
      <w:r w:rsidR="00F418CD" w:rsidRPr="008400D1">
        <w:rPr>
          <w:rFonts w:ascii="Times New Roman" w:hAnsi="Times New Roman" w:cs="Times New Roman"/>
          <w:sz w:val="24"/>
          <w:szCs w:val="24"/>
        </w:rPr>
        <w:t>constructivist</w:t>
      </w:r>
      <w:r w:rsidRPr="008400D1">
        <w:rPr>
          <w:rFonts w:ascii="Times New Roman" w:hAnsi="Times New Roman" w:cs="Times New Roman"/>
          <w:sz w:val="24"/>
          <w:szCs w:val="24"/>
        </w:rPr>
        <w:t xml:space="preserve"> orientation, AI can be used to support, but not supplant, the deeply interpretative, context-sensitive, and reflexive work that characterises rigorous qualitative analysis.</w:t>
      </w:r>
    </w:p>
    <w:p w14:paraId="2183F3B2" w14:textId="089540D6" w:rsidR="001337B9" w:rsidRPr="008400D1" w:rsidRDefault="001337B9" w:rsidP="00E338B8">
      <w:pPr>
        <w:spacing w:line="278" w:lineRule="auto"/>
        <w:jc w:val="both"/>
        <w:rPr>
          <w:rFonts w:ascii="Times New Roman" w:hAnsi="Times New Roman" w:cs="Times New Roman"/>
          <w:sz w:val="24"/>
          <w:szCs w:val="24"/>
        </w:rPr>
      </w:pPr>
      <w:r w:rsidRPr="008400D1">
        <w:rPr>
          <w:rFonts w:ascii="Times New Roman" w:hAnsi="Times New Roman" w:cs="Times New Roman"/>
          <w:sz w:val="24"/>
          <w:szCs w:val="24"/>
        </w:rPr>
        <w:t>A social constructivist epistemology conceptualises knowledge not as a fixed entity transmitted between individuals, but as an active, co-constructed process shaped through language, social interaction, and historically situated practices. Poggi’s (1965</w:t>
      </w:r>
      <w:r w:rsidR="00AD6A6A" w:rsidRPr="008400D1">
        <w:rPr>
          <w:rFonts w:ascii="Times New Roman" w:hAnsi="Times New Roman" w:cs="Times New Roman"/>
          <w:sz w:val="24"/>
          <w:szCs w:val="24"/>
        </w:rPr>
        <w:t xml:space="preserve"> p.284</w:t>
      </w:r>
      <w:r w:rsidRPr="008400D1">
        <w:rPr>
          <w:rFonts w:ascii="Times New Roman" w:hAnsi="Times New Roman" w:cs="Times New Roman"/>
          <w:sz w:val="24"/>
          <w:szCs w:val="24"/>
        </w:rPr>
        <w:t xml:space="preserve">) assertion that “a way of seeing is a way of not seeing” is especially germane to contemporary methodological debates surrounding the use of generative AI in qualitative research, particularly in the context of </w:t>
      </w:r>
      <w:r w:rsidR="000A2804" w:rsidRPr="008400D1">
        <w:rPr>
          <w:rFonts w:ascii="Times New Roman" w:hAnsi="Times New Roman" w:cs="Times New Roman"/>
          <w:sz w:val="24"/>
          <w:szCs w:val="24"/>
        </w:rPr>
        <w:t>thematic analysis</w:t>
      </w:r>
      <w:r w:rsidRPr="008400D1">
        <w:rPr>
          <w:rFonts w:ascii="Times New Roman" w:hAnsi="Times New Roman" w:cs="Times New Roman"/>
          <w:sz w:val="24"/>
          <w:szCs w:val="24"/>
        </w:rPr>
        <w:t>. Each interpretive lens inherently privileges specific meanings while simultaneously marginalising or obscuring others. Within this epistemological framing, generative AI systems</w:t>
      </w:r>
      <w:r w:rsidR="00797B67" w:rsidRPr="008400D1">
        <w:rPr>
          <w:rFonts w:ascii="Times New Roman" w:hAnsi="Times New Roman" w:cs="Times New Roman"/>
          <w:sz w:val="24"/>
          <w:szCs w:val="24"/>
        </w:rPr>
        <w:t xml:space="preserve">, which are </w:t>
      </w:r>
      <w:r w:rsidRPr="008400D1">
        <w:rPr>
          <w:rFonts w:ascii="Times New Roman" w:hAnsi="Times New Roman" w:cs="Times New Roman"/>
          <w:sz w:val="24"/>
          <w:szCs w:val="24"/>
        </w:rPr>
        <w:t>frequently deployed to support or automate qualitative analytic processes</w:t>
      </w:r>
      <w:r w:rsidR="00797B67" w:rsidRPr="008400D1">
        <w:rPr>
          <w:rFonts w:ascii="Times New Roman" w:hAnsi="Times New Roman" w:cs="Times New Roman"/>
          <w:sz w:val="24"/>
          <w:szCs w:val="24"/>
        </w:rPr>
        <w:t xml:space="preserve">, </w:t>
      </w:r>
      <w:r w:rsidRPr="008400D1">
        <w:rPr>
          <w:rFonts w:ascii="Times New Roman" w:hAnsi="Times New Roman" w:cs="Times New Roman"/>
          <w:sz w:val="24"/>
          <w:szCs w:val="24"/>
        </w:rPr>
        <w:t>operate through distinct interpretive logics that embed implicit assumptions about meaning, coherence, and the identification of patterns (Christou, 2023; Peng et al., 2022).</w:t>
      </w:r>
      <w:r w:rsidR="008F2048" w:rsidRPr="008400D1">
        <w:rPr>
          <w:rFonts w:ascii="Times New Roman" w:hAnsi="Times New Roman" w:cs="Times New Roman"/>
          <w:sz w:val="24"/>
          <w:szCs w:val="24"/>
        </w:rPr>
        <w:t xml:space="preserve"> </w:t>
      </w:r>
      <w:r w:rsidRPr="008400D1">
        <w:rPr>
          <w:rFonts w:ascii="Times New Roman" w:hAnsi="Times New Roman" w:cs="Times New Roman"/>
          <w:sz w:val="24"/>
          <w:szCs w:val="24"/>
        </w:rPr>
        <w:t xml:space="preserve">When employed in </w:t>
      </w:r>
      <w:r w:rsidR="00DF1A34" w:rsidRPr="008400D1">
        <w:rPr>
          <w:rFonts w:ascii="Times New Roman" w:hAnsi="Times New Roman" w:cs="Times New Roman"/>
          <w:sz w:val="24"/>
          <w:szCs w:val="24"/>
        </w:rPr>
        <w:t>thematic analysis</w:t>
      </w:r>
      <w:r w:rsidRPr="008400D1">
        <w:rPr>
          <w:rFonts w:ascii="Times New Roman" w:hAnsi="Times New Roman" w:cs="Times New Roman"/>
          <w:sz w:val="24"/>
          <w:szCs w:val="24"/>
        </w:rPr>
        <w:t xml:space="preserve">, such systems may efficiently detect lexical repetitions and semantic clusters across voluminous datasets (Pattyn, 2024; Schmitt, 2024). Yet, this computational </w:t>
      </w:r>
      <w:r w:rsidR="00797B67" w:rsidRPr="008400D1">
        <w:rPr>
          <w:rFonts w:ascii="Times New Roman" w:hAnsi="Times New Roman" w:cs="Times New Roman"/>
          <w:sz w:val="24"/>
          <w:szCs w:val="24"/>
        </w:rPr>
        <w:t>“</w:t>
      </w:r>
      <w:r w:rsidRPr="008400D1">
        <w:rPr>
          <w:rFonts w:ascii="Times New Roman" w:hAnsi="Times New Roman" w:cs="Times New Roman"/>
          <w:sz w:val="24"/>
          <w:szCs w:val="24"/>
        </w:rPr>
        <w:t>way of seeing</w:t>
      </w:r>
      <w:r w:rsidR="00797B67" w:rsidRPr="008400D1">
        <w:rPr>
          <w:rFonts w:ascii="Times New Roman" w:hAnsi="Times New Roman" w:cs="Times New Roman"/>
          <w:sz w:val="24"/>
          <w:szCs w:val="24"/>
        </w:rPr>
        <w:t>”</w:t>
      </w:r>
      <w:r w:rsidRPr="008400D1">
        <w:rPr>
          <w:rFonts w:ascii="Times New Roman" w:hAnsi="Times New Roman" w:cs="Times New Roman"/>
          <w:sz w:val="24"/>
          <w:szCs w:val="24"/>
        </w:rPr>
        <w:t xml:space="preserve"> often prioritises formal regularities at the expense of interpretive nuance. Specifically, it risks neglecting the situated, affective, and culturally contingent dimensions of meaning-making that are typically foregrounded in constructivist qualitative </w:t>
      </w:r>
      <w:r w:rsidR="00A04F87" w:rsidRPr="008400D1">
        <w:rPr>
          <w:rFonts w:ascii="Times New Roman" w:hAnsi="Times New Roman" w:cs="Times New Roman"/>
          <w:sz w:val="24"/>
          <w:szCs w:val="24"/>
        </w:rPr>
        <w:t>e</w:t>
      </w:r>
      <w:r w:rsidRPr="008400D1">
        <w:rPr>
          <w:rFonts w:ascii="Times New Roman" w:hAnsi="Times New Roman" w:cs="Times New Roman"/>
          <w:sz w:val="24"/>
          <w:szCs w:val="24"/>
        </w:rPr>
        <w:t>nquiry (</w:t>
      </w:r>
      <w:r w:rsidR="00FC0CF3" w:rsidRPr="008400D1">
        <w:rPr>
          <w:rFonts w:ascii="Times New Roman" w:hAnsi="Times New Roman" w:cs="Times New Roman"/>
          <w:sz w:val="24"/>
          <w:szCs w:val="24"/>
        </w:rPr>
        <w:t>Naeem et al</w:t>
      </w:r>
      <w:r w:rsidR="00A029CC" w:rsidRPr="008400D1">
        <w:rPr>
          <w:rFonts w:ascii="Times New Roman" w:hAnsi="Times New Roman" w:cs="Times New Roman"/>
          <w:sz w:val="24"/>
          <w:szCs w:val="24"/>
        </w:rPr>
        <w:t>.,</w:t>
      </w:r>
      <w:r w:rsidR="00FC0CF3" w:rsidRPr="008400D1">
        <w:rPr>
          <w:rFonts w:ascii="Times New Roman" w:hAnsi="Times New Roman" w:cs="Times New Roman"/>
          <w:sz w:val="24"/>
          <w:szCs w:val="24"/>
        </w:rPr>
        <w:t xml:space="preserve"> 2023</w:t>
      </w:r>
      <w:r w:rsidRPr="008400D1">
        <w:rPr>
          <w:rFonts w:ascii="Times New Roman" w:hAnsi="Times New Roman" w:cs="Times New Roman"/>
          <w:sz w:val="24"/>
          <w:szCs w:val="24"/>
        </w:rPr>
        <w:t xml:space="preserve">). As a result, themes </w:t>
      </w:r>
      <w:r w:rsidR="00797B67" w:rsidRPr="008400D1">
        <w:rPr>
          <w:rFonts w:ascii="Times New Roman" w:hAnsi="Times New Roman" w:cs="Times New Roman"/>
          <w:sz w:val="24"/>
          <w:szCs w:val="24"/>
        </w:rPr>
        <w:t xml:space="preserve">generated by AI </w:t>
      </w:r>
      <w:r w:rsidRPr="008400D1">
        <w:rPr>
          <w:rFonts w:ascii="Times New Roman" w:hAnsi="Times New Roman" w:cs="Times New Roman"/>
          <w:sz w:val="24"/>
          <w:szCs w:val="24"/>
        </w:rPr>
        <w:t xml:space="preserve">may inadvertently reproduce dominant discourses embedded within training data while eliding subaltern voices, marginal narratives, or the complex symbolic dimensions of participants’ experiences (Christou, 2023). This tendency reflects the broader limitations of algorithmic interpretation, wherein what is rendered legible by AI may be constrained by its underlying ontological and epistemological </w:t>
      </w:r>
      <w:r w:rsidR="00913059" w:rsidRPr="008400D1">
        <w:rPr>
          <w:rFonts w:ascii="Times New Roman" w:hAnsi="Times New Roman" w:cs="Times New Roman"/>
          <w:sz w:val="24"/>
          <w:szCs w:val="24"/>
        </w:rPr>
        <w:t>premises. Social</w:t>
      </w:r>
      <w:r w:rsidRPr="008400D1">
        <w:rPr>
          <w:rFonts w:ascii="Times New Roman" w:hAnsi="Times New Roman" w:cs="Times New Roman"/>
          <w:sz w:val="24"/>
          <w:szCs w:val="24"/>
        </w:rPr>
        <w:t xml:space="preserve"> constructivism, therefore, serves as a critical counterpoint</w:t>
      </w:r>
      <w:r w:rsidR="00797B67" w:rsidRPr="008400D1">
        <w:rPr>
          <w:rFonts w:ascii="Times New Roman" w:hAnsi="Times New Roman" w:cs="Times New Roman"/>
          <w:sz w:val="24"/>
          <w:szCs w:val="24"/>
        </w:rPr>
        <w:t xml:space="preserve"> that</w:t>
      </w:r>
      <w:r w:rsidRPr="008400D1">
        <w:rPr>
          <w:rFonts w:ascii="Times New Roman" w:hAnsi="Times New Roman" w:cs="Times New Roman"/>
          <w:sz w:val="24"/>
          <w:szCs w:val="24"/>
        </w:rPr>
        <w:t xml:space="preserve"> urg</w:t>
      </w:r>
      <w:r w:rsidR="00797B67" w:rsidRPr="008400D1">
        <w:rPr>
          <w:rFonts w:ascii="Times New Roman" w:hAnsi="Times New Roman" w:cs="Times New Roman"/>
          <w:sz w:val="24"/>
          <w:szCs w:val="24"/>
        </w:rPr>
        <w:t>es</w:t>
      </w:r>
      <w:r w:rsidRPr="008400D1">
        <w:rPr>
          <w:rFonts w:ascii="Times New Roman" w:hAnsi="Times New Roman" w:cs="Times New Roman"/>
          <w:sz w:val="24"/>
          <w:szCs w:val="24"/>
        </w:rPr>
        <w:t xml:space="preserve"> scholars to interrogate the methodological and interpretive assumptions that underpin AI-assisted analysis. Poggi’s (1965) aphorism functions here as a methodological provocation</w:t>
      </w:r>
      <w:r w:rsidR="00797B67" w:rsidRPr="008400D1">
        <w:rPr>
          <w:rFonts w:ascii="Times New Roman" w:hAnsi="Times New Roman" w:cs="Times New Roman"/>
          <w:sz w:val="24"/>
          <w:szCs w:val="24"/>
        </w:rPr>
        <w:t xml:space="preserve"> that</w:t>
      </w:r>
      <w:r w:rsidRPr="008400D1">
        <w:rPr>
          <w:rFonts w:ascii="Times New Roman" w:hAnsi="Times New Roman" w:cs="Times New Roman"/>
          <w:sz w:val="24"/>
          <w:szCs w:val="24"/>
        </w:rPr>
        <w:t xml:space="preserve"> remind</w:t>
      </w:r>
      <w:r w:rsidR="00797B67" w:rsidRPr="008400D1">
        <w:rPr>
          <w:rFonts w:ascii="Times New Roman" w:hAnsi="Times New Roman" w:cs="Times New Roman"/>
          <w:sz w:val="24"/>
          <w:szCs w:val="24"/>
        </w:rPr>
        <w:t>s</w:t>
      </w:r>
      <w:r w:rsidRPr="008400D1">
        <w:rPr>
          <w:rFonts w:ascii="Times New Roman" w:hAnsi="Times New Roman" w:cs="Times New Roman"/>
          <w:sz w:val="24"/>
          <w:szCs w:val="24"/>
        </w:rPr>
        <w:t xml:space="preserve"> researchers that all acts of interpretation</w:t>
      </w:r>
      <w:r w:rsidR="00797B67" w:rsidRPr="008400D1">
        <w:rPr>
          <w:rFonts w:ascii="Times New Roman" w:hAnsi="Times New Roman" w:cs="Times New Roman"/>
          <w:sz w:val="24"/>
          <w:szCs w:val="24"/>
        </w:rPr>
        <w:t xml:space="preserve">, </w:t>
      </w:r>
      <w:r w:rsidRPr="008400D1">
        <w:rPr>
          <w:rFonts w:ascii="Times New Roman" w:hAnsi="Times New Roman" w:cs="Times New Roman"/>
          <w:sz w:val="24"/>
          <w:szCs w:val="24"/>
        </w:rPr>
        <w:t>whether conducted by humans or delegated to machines</w:t>
      </w:r>
      <w:r w:rsidR="00797B67" w:rsidRPr="008400D1">
        <w:rPr>
          <w:rFonts w:ascii="Times New Roman" w:hAnsi="Times New Roman" w:cs="Times New Roman"/>
          <w:sz w:val="24"/>
          <w:szCs w:val="24"/>
        </w:rPr>
        <w:t xml:space="preserve">, </w:t>
      </w:r>
      <w:r w:rsidRPr="008400D1">
        <w:rPr>
          <w:rFonts w:ascii="Times New Roman" w:hAnsi="Times New Roman" w:cs="Times New Roman"/>
          <w:sz w:val="24"/>
          <w:szCs w:val="24"/>
        </w:rPr>
        <w:t>are necessarily partial and exclusionary. Embracing this reflexivity creates space for more pluralistic, ethically sensitive, and critically engaged qualitative research. Rather than accepting AI outputs as definitive, scholars are encouraged to consider what remains unspoken, ambiguous, or structurally silenced within data (</w:t>
      </w:r>
      <w:bookmarkStart w:id="0" w:name="_Hlk201490695"/>
      <w:r w:rsidRPr="008400D1">
        <w:rPr>
          <w:rFonts w:ascii="Times New Roman" w:hAnsi="Times New Roman" w:cs="Times New Roman"/>
          <w:sz w:val="24"/>
          <w:szCs w:val="24"/>
        </w:rPr>
        <w:t>Hennrich et al</w:t>
      </w:r>
      <w:r w:rsidR="00A029CC" w:rsidRPr="008400D1">
        <w:rPr>
          <w:rFonts w:ascii="Times New Roman" w:hAnsi="Times New Roman" w:cs="Times New Roman"/>
          <w:sz w:val="24"/>
          <w:szCs w:val="24"/>
        </w:rPr>
        <w:t>.,</w:t>
      </w:r>
      <w:r w:rsidRPr="008400D1">
        <w:rPr>
          <w:rFonts w:ascii="Times New Roman" w:hAnsi="Times New Roman" w:cs="Times New Roman"/>
          <w:sz w:val="24"/>
          <w:szCs w:val="24"/>
        </w:rPr>
        <w:t xml:space="preserve"> 2024</w:t>
      </w:r>
      <w:bookmarkEnd w:id="0"/>
      <w:r w:rsidRPr="008400D1">
        <w:rPr>
          <w:rFonts w:ascii="Times New Roman" w:hAnsi="Times New Roman" w:cs="Times New Roman"/>
          <w:sz w:val="24"/>
          <w:szCs w:val="24"/>
        </w:rPr>
        <w:t>), thereby preserving the interpretive depth and contextual sensitivity that</w:t>
      </w:r>
      <w:r w:rsidR="000A2804" w:rsidRPr="008400D1">
        <w:rPr>
          <w:rFonts w:ascii="Times New Roman" w:hAnsi="Times New Roman" w:cs="Times New Roman"/>
          <w:sz w:val="24"/>
          <w:szCs w:val="24"/>
        </w:rPr>
        <w:t xml:space="preserve"> thematic analysis</w:t>
      </w:r>
      <w:r w:rsidRPr="008400D1">
        <w:rPr>
          <w:rFonts w:ascii="Times New Roman" w:hAnsi="Times New Roman" w:cs="Times New Roman"/>
          <w:sz w:val="24"/>
          <w:szCs w:val="24"/>
        </w:rPr>
        <w:t xml:space="preserve"> demands within a constructivist paradigm.</w:t>
      </w:r>
    </w:p>
    <w:p w14:paraId="78F4C0E7" w14:textId="2E398CC4" w:rsidR="00E26E83" w:rsidRPr="001308B7" w:rsidRDefault="00E26E83" w:rsidP="00E26E83">
      <w:pPr>
        <w:jc w:val="both"/>
        <w:rPr>
          <w:rFonts w:ascii="Times New Roman" w:hAnsi="Times New Roman" w:cs="Times New Roman"/>
          <w:sz w:val="24"/>
          <w:szCs w:val="24"/>
        </w:rPr>
      </w:pPr>
      <w:r w:rsidRPr="00E11351">
        <w:rPr>
          <w:rFonts w:ascii="Times New Roman" w:hAnsi="Times New Roman" w:cs="Times New Roman"/>
          <w:sz w:val="24"/>
          <w:szCs w:val="24"/>
        </w:rPr>
        <w:t>Constructivism emphasises reflexivity</w:t>
      </w:r>
      <w:r w:rsidR="009070C2" w:rsidRPr="00E11351">
        <w:rPr>
          <w:rFonts w:ascii="Times New Roman" w:hAnsi="Times New Roman" w:cs="Times New Roman"/>
          <w:sz w:val="24"/>
          <w:szCs w:val="24"/>
        </w:rPr>
        <w:t>; it</w:t>
      </w:r>
      <w:r w:rsidRPr="00E11351">
        <w:rPr>
          <w:rFonts w:ascii="Times New Roman" w:hAnsi="Times New Roman" w:cs="Times New Roman"/>
          <w:sz w:val="24"/>
          <w:szCs w:val="24"/>
        </w:rPr>
        <w:t xml:space="preserve"> requir</w:t>
      </w:r>
      <w:r w:rsidR="009070C2" w:rsidRPr="00E11351">
        <w:rPr>
          <w:rFonts w:ascii="Times New Roman" w:hAnsi="Times New Roman" w:cs="Times New Roman"/>
          <w:sz w:val="24"/>
          <w:szCs w:val="24"/>
        </w:rPr>
        <w:t>es</w:t>
      </w:r>
      <w:r w:rsidRPr="00E11351">
        <w:rPr>
          <w:rFonts w:ascii="Times New Roman" w:hAnsi="Times New Roman" w:cs="Times New Roman"/>
          <w:sz w:val="24"/>
          <w:szCs w:val="24"/>
        </w:rPr>
        <w:t xml:space="preserve"> researchers to recognise and critically engage with their own values, assumptions, and positionalities throughout the research process. Transparency and critical self-awareness become essential practices to ensure the trustworthiness of findings. Rather than objectivity, trustworthiness</w:t>
      </w:r>
      <w:r w:rsidR="009070C2" w:rsidRPr="00E11351">
        <w:rPr>
          <w:rFonts w:ascii="Times New Roman" w:hAnsi="Times New Roman" w:cs="Times New Roman"/>
          <w:sz w:val="24"/>
          <w:szCs w:val="24"/>
        </w:rPr>
        <w:t xml:space="preserve">, which is </w:t>
      </w:r>
      <w:r w:rsidRPr="00E11351">
        <w:rPr>
          <w:rFonts w:ascii="Times New Roman" w:hAnsi="Times New Roman" w:cs="Times New Roman"/>
          <w:sz w:val="24"/>
          <w:szCs w:val="24"/>
        </w:rPr>
        <w:t>operationalised through criteria such as credibility</w:t>
      </w:r>
      <w:r w:rsidRPr="001308B7">
        <w:rPr>
          <w:rFonts w:ascii="Times New Roman" w:hAnsi="Times New Roman" w:cs="Times New Roman"/>
          <w:sz w:val="24"/>
          <w:szCs w:val="24"/>
        </w:rPr>
        <w:t>, transferability, dependability, and confirmability</w:t>
      </w:r>
      <w:r w:rsidR="009070C2">
        <w:rPr>
          <w:rFonts w:ascii="Times New Roman" w:hAnsi="Times New Roman" w:cs="Times New Roman"/>
          <w:sz w:val="24"/>
          <w:szCs w:val="24"/>
        </w:rPr>
        <w:t xml:space="preserve">, </w:t>
      </w:r>
      <w:r w:rsidRPr="001308B7">
        <w:rPr>
          <w:rFonts w:ascii="Times New Roman" w:hAnsi="Times New Roman" w:cs="Times New Roman"/>
          <w:sz w:val="24"/>
          <w:szCs w:val="24"/>
        </w:rPr>
        <w:t xml:space="preserve">serves as the primary evaluative standard for constructivist research (Guba &amp; Lincoln, 1989). </w:t>
      </w:r>
      <w:r w:rsidR="001E2788">
        <w:rPr>
          <w:rFonts w:ascii="Times New Roman" w:hAnsi="Times New Roman" w:cs="Times New Roman"/>
          <w:sz w:val="24"/>
          <w:szCs w:val="24"/>
        </w:rPr>
        <w:t>T</w:t>
      </w:r>
      <w:r w:rsidR="00DF1A34">
        <w:rPr>
          <w:rFonts w:ascii="Times New Roman" w:hAnsi="Times New Roman" w:cs="Times New Roman"/>
          <w:sz w:val="24"/>
          <w:szCs w:val="24"/>
        </w:rPr>
        <w:t>hematic analysis</w:t>
      </w:r>
      <w:r w:rsidRPr="001308B7">
        <w:rPr>
          <w:rFonts w:ascii="Times New Roman" w:hAnsi="Times New Roman" w:cs="Times New Roman"/>
          <w:sz w:val="24"/>
          <w:szCs w:val="24"/>
        </w:rPr>
        <w:t xml:space="preserve"> has emerged as a widely accepted and adaptable method for examining meaning within qualitative research. Initially valued for its flexibility and accessibility across disciplines and data types (Braun &amp; Clarke, 2006</w:t>
      </w:r>
      <w:r w:rsidR="00852E9F">
        <w:rPr>
          <w:rFonts w:ascii="Times New Roman" w:hAnsi="Times New Roman" w:cs="Times New Roman"/>
          <w:sz w:val="24"/>
          <w:szCs w:val="24"/>
        </w:rPr>
        <w:t>;</w:t>
      </w:r>
      <w:r w:rsidRPr="001308B7">
        <w:rPr>
          <w:rFonts w:ascii="Times New Roman" w:hAnsi="Times New Roman" w:cs="Times New Roman"/>
          <w:sz w:val="24"/>
          <w:szCs w:val="24"/>
        </w:rPr>
        <w:t xml:space="preserve"> </w:t>
      </w:r>
      <w:r w:rsidR="00DF2FC8">
        <w:rPr>
          <w:rFonts w:ascii="Times New Roman" w:hAnsi="Times New Roman" w:cs="Times New Roman"/>
          <w:sz w:val="24"/>
          <w:szCs w:val="24"/>
        </w:rPr>
        <w:t>Hole, 2024</w:t>
      </w:r>
      <w:r w:rsidRPr="001308B7">
        <w:rPr>
          <w:rFonts w:ascii="Times New Roman" w:hAnsi="Times New Roman" w:cs="Times New Roman"/>
          <w:sz w:val="24"/>
          <w:szCs w:val="24"/>
        </w:rPr>
        <w:t>),</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aligns closely with constructivist assumptions when applied interpretatively</w:t>
      </w:r>
      <w:r w:rsidR="009070C2">
        <w:rPr>
          <w:rFonts w:ascii="Times New Roman" w:hAnsi="Times New Roman" w:cs="Times New Roman"/>
          <w:sz w:val="24"/>
          <w:szCs w:val="24"/>
        </w:rPr>
        <w:t xml:space="preserve"> and</w:t>
      </w:r>
      <w:r w:rsidRPr="001308B7">
        <w:rPr>
          <w:rFonts w:ascii="Times New Roman" w:hAnsi="Times New Roman" w:cs="Times New Roman"/>
          <w:sz w:val="24"/>
          <w:szCs w:val="24"/>
        </w:rPr>
        <w:t xml:space="preserve"> allow</w:t>
      </w:r>
      <w:r w:rsidR="009070C2">
        <w:rPr>
          <w:rFonts w:ascii="Times New Roman" w:hAnsi="Times New Roman" w:cs="Times New Roman"/>
          <w:sz w:val="24"/>
          <w:szCs w:val="24"/>
        </w:rPr>
        <w:t>s</w:t>
      </w:r>
      <w:r w:rsidRPr="001308B7">
        <w:rPr>
          <w:rFonts w:ascii="Times New Roman" w:hAnsi="Times New Roman" w:cs="Times New Roman"/>
          <w:sz w:val="24"/>
          <w:szCs w:val="24"/>
        </w:rPr>
        <w:t xml:space="preserve"> researchers to explore the subjective realities constructed by participants. However, critiques have highlighted that</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when applied in an atheoretical or mechanistic manner, risks overlooking the socio-cultural and historical contexts that shape participants</w:t>
      </w:r>
      <w:r w:rsidR="009070C2">
        <w:rPr>
          <w:rFonts w:ascii="Times New Roman" w:hAnsi="Times New Roman" w:cs="Times New Roman"/>
          <w:sz w:val="24"/>
          <w:szCs w:val="24"/>
        </w:rPr>
        <w:t>’</w:t>
      </w:r>
      <w:r w:rsidRPr="001308B7">
        <w:rPr>
          <w:rFonts w:ascii="Times New Roman" w:hAnsi="Times New Roman" w:cs="Times New Roman"/>
          <w:sz w:val="24"/>
          <w:szCs w:val="24"/>
        </w:rPr>
        <w:t xml:space="preserve"> accounts (Nowell et al., 2017). Without a critical, reflexive orientation,</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may inadvertently reproduce decontextualised readings, which is antithetical to constructivist principles.</w:t>
      </w:r>
    </w:p>
    <w:p w14:paraId="010A7A31" w14:textId="0CF3B74D" w:rsidR="00924F69" w:rsidRPr="001308B7" w:rsidRDefault="00924F69" w:rsidP="00E05B0F">
      <w:pPr>
        <w:jc w:val="both"/>
        <w:rPr>
          <w:rFonts w:ascii="Times New Roman" w:hAnsi="Times New Roman" w:cs="Times New Roman"/>
          <w:sz w:val="24"/>
          <w:szCs w:val="24"/>
        </w:rPr>
      </w:pPr>
      <w:r w:rsidRPr="00924F69">
        <w:rPr>
          <w:rFonts w:ascii="Times New Roman" w:hAnsi="Times New Roman" w:cs="Times New Roman"/>
          <w:sz w:val="24"/>
          <w:szCs w:val="24"/>
        </w:rPr>
        <w:t>Addressing these concerns, Ozuem et al. (2022) advance</w:t>
      </w:r>
      <w:r w:rsidR="00690570">
        <w:rPr>
          <w:rFonts w:ascii="Times New Roman" w:hAnsi="Times New Roman" w:cs="Times New Roman"/>
          <w:sz w:val="24"/>
          <w:szCs w:val="24"/>
        </w:rPr>
        <w:t>d</w:t>
      </w:r>
      <w:r w:rsidRPr="00924F69">
        <w:rPr>
          <w:rFonts w:ascii="Times New Roman" w:hAnsi="Times New Roman" w:cs="Times New Roman"/>
          <w:sz w:val="24"/>
          <w:szCs w:val="24"/>
        </w:rPr>
        <w:t xml:space="preserve"> a reflexive and non-linear model of </w:t>
      </w:r>
      <w:r w:rsidR="000A2804">
        <w:rPr>
          <w:rFonts w:ascii="Times New Roman" w:hAnsi="Times New Roman" w:cs="Times New Roman"/>
          <w:sz w:val="24"/>
          <w:szCs w:val="24"/>
        </w:rPr>
        <w:t>t</w:t>
      </w:r>
      <w:r w:rsidR="000A2804" w:rsidRPr="001308B7">
        <w:rPr>
          <w:rFonts w:ascii="Times New Roman" w:hAnsi="Times New Roman" w:cs="Times New Roman"/>
          <w:sz w:val="24"/>
          <w:szCs w:val="24"/>
        </w:rPr>
        <w:t>hematic analysis</w:t>
      </w:r>
      <w:r w:rsidRPr="00924F69">
        <w:rPr>
          <w:rFonts w:ascii="Times New Roman" w:hAnsi="Times New Roman" w:cs="Times New Roman"/>
          <w:sz w:val="24"/>
          <w:szCs w:val="24"/>
        </w:rPr>
        <w:t xml:space="preserve"> comprising five interrelated and iterative phases. </w:t>
      </w:r>
      <w:r w:rsidR="00690570">
        <w:rPr>
          <w:rFonts w:ascii="Times New Roman" w:hAnsi="Times New Roman" w:cs="Times New Roman"/>
          <w:sz w:val="24"/>
          <w:szCs w:val="24"/>
        </w:rPr>
        <w:t>The first phase, s</w:t>
      </w:r>
      <w:r w:rsidRPr="00924F69">
        <w:rPr>
          <w:rFonts w:ascii="Times New Roman" w:hAnsi="Times New Roman" w:cs="Times New Roman"/>
          <w:sz w:val="24"/>
          <w:szCs w:val="24"/>
        </w:rPr>
        <w:t>coping and excavation</w:t>
      </w:r>
      <w:r w:rsidR="00690570">
        <w:rPr>
          <w:rFonts w:ascii="Times New Roman" w:hAnsi="Times New Roman" w:cs="Times New Roman"/>
          <w:sz w:val="24"/>
          <w:szCs w:val="24"/>
        </w:rPr>
        <w:t>,</w:t>
      </w:r>
      <w:r w:rsidRPr="00924F69">
        <w:rPr>
          <w:rFonts w:ascii="Times New Roman" w:hAnsi="Times New Roman" w:cs="Times New Roman"/>
          <w:sz w:val="24"/>
          <w:szCs w:val="24"/>
        </w:rPr>
        <w:t xml:space="preserve"> involves critical engagement with the conceptual, contextual, and epistemological dimensions of the data</w:t>
      </w:r>
      <w:r w:rsidR="00690570">
        <w:rPr>
          <w:rFonts w:ascii="Times New Roman" w:hAnsi="Times New Roman" w:cs="Times New Roman"/>
          <w:sz w:val="24"/>
          <w:szCs w:val="24"/>
        </w:rPr>
        <w:t>, with the</w:t>
      </w:r>
      <w:r w:rsidRPr="00924F69">
        <w:rPr>
          <w:rFonts w:ascii="Times New Roman" w:hAnsi="Times New Roman" w:cs="Times New Roman"/>
          <w:sz w:val="24"/>
          <w:szCs w:val="24"/>
        </w:rPr>
        <w:t xml:space="preserve"> aim </w:t>
      </w:r>
      <w:r w:rsidR="00690570">
        <w:rPr>
          <w:rFonts w:ascii="Times New Roman" w:hAnsi="Times New Roman" w:cs="Times New Roman"/>
          <w:sz w:val="24"/>
          <w:szCs w:val="24"/>
        </w:rPr>
        <w:t>of</w:t>
      </w:r>
      <w:r w:rsidRPr="00924F69">
        <w:rPr>
          <w:rFonts w:ascii="Times New Roman" w:hAnsi="Times New Roman" w:cs="Times New Roman"/>
          <w:sz w:val="24"/>
          <w:szCs w:val="24"/>
        </w:rPr>
        <w:t xml:space="preserve"> reveal</w:t>
      </w:r>
      <w:r w:rsidR="00690570">
        <w:rPr>
          <w:rFonts w:ascii="Times New Roman" w:hAnsi="Times New Roman" w:cs="Times New Roman"/>
          <w:sz w:val="24"/>
          <w:szCs w:val="24"/>
        </w:rPr>
        <w:t>ing</w:t>
      </w:r>
      <w:r w:rsidRPr="00924F69">
        <w:rPr>
          <w:rFonts w:ascii="Times New Roman" w:hAnsi="Times New Roman" w:cs="Times New Roman"/>
          <w:sz w:val="24"/>
          <w:szCs w:val="24"/>
        </w:rPr>
        <w:t xml:space="preserve"> latent and often obscured meanings. </w:t>
      </w:r>
      <w:r w:rsidR="00690570">
        <w:rPr>
          <w:rFonts w:ascii="Times New Roman" w:hAnsi="Times New Roman" w:cs="Times New Roman"/>
          <w:sz w:val="24"/>
          <w:szCs w:val="24"/>
        </w:rPr>
        <w:t>The second phase, d</w:t>
      </w:r>
      <w:r w:rsidRPr="00924F69">
        <w:rPr>
          <w:rFonts w:ascii="Times New Roman" w:hAnsi="Times New Roman" w:cs="Times New Roman"/>
          <w:sz w:val="24"/>
          <w:szCs w:val="24"/>
        </w:rPr>
        <w:t>ata segmentation</w:t>
      </w:r>
      <w:r w:rsidR="00690570">
        <w:rPr>
          <w:rFonts w:ascii="Times New Roman" w:hAnsi="Times New Roman" w:cs="Times New Roman"/>
          <w:sz w:val="24"/>
          <w:szCs w:val="24"/>
        </w:rPr>
        <w:t>,</w:t>
      </w:r>
      <w:r w:rsidRPr="00924F69">
        <w:rPr>
          <w:rFonts w:ascii="Times New Roman" w:hAnsi="Times New Roman" w:cs="Times New Roman"/>
          <w:sz w:val="24"/>
          <w:szCs w:val="24"/>
        </w:rPr>
        <w:t xml:space="preserve"> refers to the inductive organisation of data into analytically salient units</w:t>
      </w:r>
      <w:r w:rsidR="00690570">
        <w:rPr>
          <w:rFonts w:ascii="Times New Roman" w:hAnsi="Times New Roman" w:cs="Times New Roman"/>
          <w:sz w:val="24"/>
          <w:szCs w:val="24"/>
        </w:rPr>
        <w:t>; this</w:t>
      </w:r>
      <w:r w:rsidR="006B20FD">
        <w:rPr>
          <w:rFonts w:ascii="Times New Roman" w:hAnsi="Times New Roman" w:cs="Times New Roman"/>
          <w:sz w:val="24"/>
          <w:szCs w:val="24"/>
        </w:rPr>
        <w:t xml:space="preserve"> process</w:t>
      </w:r>
      <w:r w:rsidR="00690570">
        <w:rPr>
          <w:rFonts w:ascii="Times New Roman" w:hAnsi="Times New Roman" w:cs="Times New Roman"/>
          <w:sz w:val="24"/>
          <w:szCs w:val="24"/>
        </w:rPr>
        <w:t xml:space="preserve"> is</w:t>
      </w:r>
      <w:r w:rsidRPr="00924F69">
        <w:rPr>
          <w:rFonts w:ascii="Times New Roman" w:hAnsi="Times New Roman" w:cs="Times New Roman"/>
          <w:sz w:val="24"/>
          <w:szCs w:val="24"/>
        </w:rPr>
        <w:t xml:space="preserve"> shaped by theoretical sensitivity and the researcher’s reflexive stance. Manifestation and categorisation</w:t>
      </w:r>
      <w:r w:rsidR="00690570">
        <w:rPr>
          <w:rFonts w:ascii="Times New Roman" w:hAnsi="Times New Roman" w:cs="Times New Roman"/>
          <w:sz w:val="24"/>
          <w:szCs w:val="24"/>
        </w:rPr>
        <w:t>, the third phase,</w:t>
      </w:r>
      <w:r w:rsidRPr="00924F69">
        <w:rPr>
          <w:rFonts w:ascii="Times New Roman" w:hAnsi="Times New Roman" w:cs="Times New Roman"/>
          <w:sz w:val="24"/>
          <w:szCs w:val="24"/>
        </w:rPr>
        <w:t xml:space="preserve"> identifies core meanings by attending to both manifest content and underlying discursive structures. </w:t>
      </w:r>
      <w:r w:rsidR="00690570">
        <w:rPr>
          <w:rFonts w:ascii="Times New Roman" w:hAnsi="Times New Roman" w:cs="Times New Roman"/>
          <w:sz w:val="24"/>
          <w:szCs w:val="24"/>
        </w:rPr>
        <w:t>The fourth phase, d</w:t>
      </w:r>
      <w:r w:rsidRPr="00924F69">
        <w:rPr>
          <w:rFonts w:ascii="Times New Roman" w:hAnsi="Times New Roman" w:cs="Times New Roman"/>
          <w:sz w:val="24"/>
          <w:szCs w:val="24"/>
        </w:rPr>
        <w:t>eveloping categories and themes</w:t>
      </w:r>
      <w:r w:rsidR="00690570">
        <w:rPr>
          <w:rFonts w:ascii="Times New Roman" w:hAnsi="Times New Roman" w:cs="Times New Roman"/>
          <w:sz w:val="24"/>
          <w:szCs w:val="24"/>
        </w:rPr>
        <w:t>,</w:t>
      </w:r>
      <w:r w:rsidRPr="00924F69">
        <w:rPr>
          <w:rFonts w:ascii="Times New Roman" w:hAnsi="Times New Roman" w:cs="Times New Roman"/>
          <w:sz w:val="24"/>
          <w:szCs w:val="24"/>
        </w:rPr>
        <w:t xml:space="preserve"> emphasises conceptual refinement through ongoing critical evaluation and integration with theoretical constructs. Finally, </w:t>
      </w:r>
      <w:proofErr w:type="gramStart"/>
      <w:r w:rsidRPr="00924F69">
        <w:rPr>
          <w:rFonts w:ascii="Times New Roman" w:hAnsi="Times New Roman" w:cs="Times New Roman"/>
          <w:sz w:val="24"/>
          <w:szCs w:val="24"/>
        </w:rPr>
        <w:t>meaning-making</w:t>
      </w:r>
      <w:proofErr w:type="gramEnd"/>
      <w:r w:rsidRPr="00924F69">
        <w:rPr>
          <w:rFonts w:ascii="Times New Roman" w:hAnsi="Times New Roman" w:cs="Times New Roman"/>
          <w:sz w:val="24"/>
          <w:szCs w:val="24"/>
        </w:rPr>
        <w:t xml:space="preserve"> and consolidation entails the construction of a coherent, interpretive narrative that situates findings within broader socio-cultural contexts of meaning, power, and knowledge production.</w:t>
      </w:r>
    </w:p>
    <w:p w14:paraId="6558C204" w14:textId="77777777" w:rsidR="00A3364C" w:rsidRPr="00A3364C" w:rsidRDefault="008D7E25" w:rsidP="00A3364C">
      <w:pPr>
        <w:jc w:val="both"/>
        <w:rPr>
          <w:rFonts w:ascii="Times New Roman" w:hAnsi="Times New Roman" w:cs="Times New Roman"/>
          <w:sz w:val="24"/>
          <w:szCs w:val="24"/>
        </w:rPr>
      </w:pPr>
      <w:r w:rsidRPr="001308B7">
        <w:rPr>
          <w:rFonts w:ascii="Times New Roman" w:hAnsi="Times New Roman" w:cs="Times New Roman"/>
          <w:sz w:val="24"/>
          <w:szCs w:val="24"/>
        </w:rPr>
        <w:t>Ozuem</w:t>
      </w:r>
      <w:r w:rsidR="00573221" w:rsidRPr="00573221">
        <w:rPr>
          <w:rFonts w:ascii="Times New Roman" w:hAnsi="Times New Roman" w:cs="Times New Roman"/>
          <w:sz w:val="24"/>
          <w:szCs w:val="24"/>
        </w:rPr>
        <w:t xml:space="preserve"> </w:t>
      </w:r>
      <w:r w:rsidR="00573221">
        <w:rPr>
          <w:rFonts w:ascii="Times New Roman" w:hAnsi="Times New Roman" w:cs="Times New Roman"/>
          <w:sz w:val="24"/>
          <w:szCs w:val="24"/>
        </w:rPr>
        <w:t>et al.</w:t>
      </w:r>
      <w:r w:rsidRPr="001308B7">
        <w:rPr>
          <w:rFonts w:ascii="Times New Roman" w:hAnsi="Times New Roman" w:cs="Times New Roman"/>
          <w:sz w:val="24"/>
          <w:szCs w:val="24"/>
        </w:rPr>
        <w:t>’s (2022)</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model prov</w:t>
      </w:r>
      <w:r w:rsidRPr="003238A4">
        <w:rPr>
          <w:rFonts w:ascii="Times New Roman" w:hAnsi="Times New Roman" w:cs="Times New Roman"/>
          <w:sz w:val="24"/>
          <w:szCs w:val="24"/>
        </w:rPr>
        <w:t>ides a valuable foundation for exploring lived experiences, particularly within</w:t>
      </w:r>
      <w:r w:rsidRPr="001308B7">
        <w:rPr>
          <w:rFonts w:ascii="Times New Roman" w:hAnsi="Times New Roman" w:cs="Times New Roman"/>
          <w:sz w:val="24"/>
          <w:szCs w:val="24"/>
        </w:rPr>
        <w:t xml:space="preserve"> dynamic and technology-mediated contexts. Their approach emphasises the importance of flexibility, contextual sensitivity, and theoretical grounding in the development of themes</w:t>
      </w:r>
      <w:r w:rsidR="003238A4">
        <w:rPr>
          <w:rFonts w:ascii="Times New Roman" w:hAnsi="Times New Roman" w:cs="Times New Roman"/>
          <w:sz w:val="24"/>
          <w:szCs w:val="24"/>
        </w:rPr>
        <w:t>; it</w:t>
      </w:r>
      <w:r w:rsidRPr="001308B7">
        <w:rPr>
          <w:rFonts w:ascii="Times New Roman" w:hAnsi="Times New Roman" w:cs="Times New Roman"/>
          <w:sz w:val="24"/>
          <w:szCs w:val="24"/>
        </w:rPr>
        <w:t xml:space="preserve"> offer</w:t>
      </w:r>
      <w:r w:rsidR="003238A4">
        <w:rPr>
          <w:rFonts w:ascii="Times New Roman" w:hAnsi="Times New Roman" w:cs="Times New Roman"/>
          <w:sz w:val="24"/>
          <w:szCs w:val="24"/>
        </w:rPr>
        <w:t>s</w:t>
      </w:r>
      <w:r w:rsidRPr="001308B7">
        <w:rPr>
          <w:rFonts w:ascii="Times New Roman" w:hAnsi="Times New Roman" w:cs="Times New Roman"/>
          <w:sz w:val="24"/>
          <w:szCs w:val="24"/>
        </w:rPr>
        <w:t xml:space="preserve"> researchers a structured yet adaptable framework for engaging with complex and evolving data environments. Nevertheless, the increasing reliance on secondary data within qualitative research demands a critical reassessment of existing analytical models. In an era characterised by the exponential growth of digital content creation, particularly through generative AI technologies, the nature of available secondary data </w:t>
      </w:r>
      <w:proofErr w:type="gramStart"/>
      <w:r w:rsidRPr="001308B7">
        <w:rPr>
          <w:rFonts w:ascii="Times New Roman" w:hAnsi="Times New Roman" w:cs="Times New Roman"/>
          <w:sz w:val="24"/>
          <w:szCs w:val="24"/>
        </w:rPr>
        <w:t>ha</w:t>
      </w:r>
      <w:r w:rsidR="00C47B55">
        <w:rPr>
          <w:rFonts w:ascii="Times New Roman" w:hAnsi="Times New Roman" w:cs="Times New Roman"/>
          <w:sz w:val="24"/>
          <w:szCs w:val="24"/>
        </w:rPr>
        <w:t>ve</w:t>
      </w:r>
      <w:proofErr w:type="gramEnd"/>
      <w:r w:rsidRPr="001308B7">
        <w:rPr>
          <w:rFonts w:ascii="Times New Roman" w:hAnsi="Times New Roman" w:cs="Times New Roman"/>
          <w:sz w:val="24"/>
          <w:szCs w:val="24"/>
        </w:rPr>
        <w:t xml:space="preserve"> become markedly more diverse and challenging.</w:t>
      </w:r>
      <w:r w:rsidR="00924F69">
        <w:rPr>
          <w:rFonts w:ascii="Times New Roman" w:hAnsi="Times New Roman" w:cs="Times New Roman"/>
          <w:sz w:val="24"/>
          <w:szCs w:val="24"/>
        </w:rPr>
        <w:t xml:space="preserve"> </w:t>
      </w:r>
      <w:r w:rsidRPr="001308B7">
        <w:rPr>
          <w:rFonts w:ascii="Times New Roman" w:hAnsi="Times New Roman" w:cs="Times New Roman"/>
          <w:sz w:val="24"/>
          <w:szCs w:val="24"/>
        </w:rPr>
        <w:t xml:space="preserve">Secondary data sources now extend beyond traditional archives and qualitative datasets to include AI-generated content produced by platforms such as ChatGPT, </w:t>
      </w:r>
      <w:r w:rsidR="00697511" w:rsidRPr="001308B7">
        <w:rPr>
          <w:rFonts w:ascii="Times New Roman" w:hAnsi="Times New Roman" w:cs="Times New Roman"/>
          <w:sz w:val="24"/>
          <w:szCs w:val="24"/>
        </w:rPr>
        <w:t xml:space="preserve">Gemini, DeepSeek, </w:t>
      </w:r>
      <w:r w:rsidRPr="001308B7">
        <w:rPr>
          <w:rFonts w:ascii="Times New Roman" w:hAnsi="Times New Roman" w:cs="Times New Roman"/>
          <w:sz w:val="24"/>
          <w:szCs w:val="24"/>
        </w:rPr>
        <w:t xml:space="preserve">Copilot, and other machine learning systems (Paulus </w:t>
      </w:r>
      <w:r w:rsidR="00573221">
        <w:rPr>
          <w:rFonts w:ascii="Times New Roman" w:hAnsi="Times New Roman" w:cs="Times New Roman"/>
          <w:sz w:val="24"/>
          <w:szCs w:val="24"/>
        </w:rPr>
        <w:t>&amp;</w:t>
      </w:r>
      <w:r w:rsidRPr="001308B7">
        <w:rPr>
          <w:rFonts w:ascii="Times New Roman" w:hAnsi="Times New Roman" w:cs="Times New Roman"/>
          <w:sz w:val="24"/>
          <w:szCs w:val="24"/>
        </w:rPr>
        <w:t xml:space="preserve"> Marone</w:t>
      </w:r>
      <w:r w:rsidR="00573221">
        <w:rPr>
          <w:rFonts w:ascii="Times New Roman" w:hAnsi="Times New Roman" w:cs="Times New Roman"/>
          <w:sz w:val="24"/>
          <w:szCs w:val="24"/>
        </w:rPr>
        <w:t>,</w:t>
      </w:r>
      <w:r w:rsidRPr="001308B7">
        <w:rPr>
          <w:rFonts w:ascii="Times New Roman" w:hAnsi="Times New Roman" w:cs="Times New Roman"/>
          <w:sz w:val="24"/>
          <w:szCs w:val="24"/>
        </w:rPr>
        <w:t xml:space="preserve"> 2024). These new forms of data present unique methodological challenges, particularly concerning the authenticity, provenance, and interpretive context of the material. Moreover, issues related to ethical use, including questions of consent, ownership, and the potential biases embedded within AI-generated outputs, further complicate the application of traditional</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models. </w:t>
      </w:r>
      <w:r w:rsidR="006B20FD">
        <w:rPr>
          <w:rFonts w:ascii="Times New Roman" w:hAnsi="Times New Roman" w:cs="Times New Roman"/>
          <w:sz w:val="24"/>
          <w:szCs w:val="24"/>
        </w:rPr>
        <w:t>Although</w:t>
      </w:r>
      <w:r w:rsidRPr="001308B7">
        <w:rPr>
          <w:rFonts w:ascii="Times New Roman" w:hAnsi="Times New Roman" w:cs="Times New Roman"/>
          <w:sz w:val="24"/>
          <w:szCs w:val="24"/>
        </w:rPr>
        <w:t xml:space="preserve"> Ozuem et al.’s (2022) framework provides a strong basis for primary data analysis, it does not yet fully address the complexities introduced by working with heterogeneous and technologically mediated secondary sources. Consequently, there is a compelling need to extend and adapt their model</w:t>
      </w:r>
      <w:r w:rsidR="00604EC0">
        <w:rPr>
          <w:rFonts w:ascii="Times New Roman" w:hAnsi="Times New Roman" w:cs="Times New Roman"/>
          <w:sz w:val="24"/>
          <w:szCs w:val="24"/>
        </w:rPr>
        <w:t xml:space="preserve"> so that it</w:t>
      </w:r>
      <w:r w:rsidRPr="001308B7">
        <w:rPr>
          <w:rFonts w:ascii="Times New Roman" w:hAnsi="Times New Roman" w:cs="Times New Roman"/>
          <w:sz w:val="24"/>
          <w:szCs w:val="24"/>
        </w:rPr>
        <w:t xml:space="preserve"> incorporat</w:t>
      </w:r>
      <w:r w:rsidR="00604EC0">
        <w:rPr>
          <w:rFonts w:ascii="Times New Roman" w:hAnsi="Times New Roman" w:cs="Times New Roman"/>
          <w:sz w:val="24"/>
          <w:szCs w:val="24"/>
        </w:rPr>
        <w:t>es</w:t>
      </w:r>
      <w:r w:rsidRPr="001308B7">
        <w:rPr>
          <w:rFonts w:ascii="Times New Roman" w:hAnsi="Times New Roman" w:cs="Times New Roman"/>
          <w:sz w:val="24"/>
          <w:szCs w:val="24"/>
        </w:rPr>
        <w:t xml:space="preserve"> additional strategies that respond to the </w:t>
      </w:r>
      <w:proofErr w:type="gramStart"/>
      <w:r w:rsidRPr="001308B7">
        <w:rPr>
          <w:rFonts w:ascii="Times New Roman" w:hAnsi="Times New Roman" w:cs="Times New Roman"/>
          <w:sz w:val="24"/>
          <w:szCs w:val="24"/>
        </w:rPr>
        <w:t>particular demands</w:t>
      </w:r>
      <w:proofErr w:type="gramEnd"/>
      <w:r w:rsidRPr="001308B7">
        <w:rPr>
          <w:rFonts w:ascii="Times New Roman" w:hAnsi="Times New Roman" w:cs="Times New Roman"/>
          <w:sz w:val="24"/>
          <w:szCs w:val="24"/>
        </w:rPr>
        <w:t xml:space="preserve"> of contemporary secondary data environments. Doing so would not only enhance methodological rigour but also ensure that</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remains a robust and ethically responsible tool for interrogating emerging digital phenomena</w:t>
      </w:r>
      <w:r w:rsidR="00A3364C">
        <w:rPr>
          <w:rFonts w:ascii="Times New Roman" w:hAnsi="Times New Roman" w:cs="Times New Roman"/>
          <w:sz w:val="24"/>
          <w:szCs w:val="24"/>
        </w:rPr>
        <w:t xml:space="preserve">. </w:t>
      </w:r>
      <w:r w:rsidR="00A3364C" w:rsidRPr="00A3364C">
        <w:rPr>
          <w:rFonts w:ascii="Times New Roman" w:hAnsi="Times New Roman" w:cs="Times New Roman"/>
          <w:sz w:val="24"/>
          <w:szCs w:val="24"/>
        </w:rPr>
        <w:t>Grounded in social constructivist principles, the following section introduces the RIPES model as a conceptual framework for advancing thematic analysis in the era of artificial intelligence</w:t>
      </w:r>
    </w:p>
    <w:p w14:paraId="095AD880" w14:textId="1917FDB4" w:rsidR="008D7E25" w:rsidRPr="001308B7" w:rsidRDefault="008D7E25" w:rsidP="008D7E25">
      <w:pPr>
        <w:jc w:val="both"/>
        <w:rPr>
          <w:rFonts w:ascii="Times New Roman" w:hAnsi="Times New Roman" w:cs="Times New Roman"/>
          <w:sz w:val="24"/>
          <w:szCs w:val="24"/>
        </w:rPr>
      </w:pPr>
    </w:p>
    <w:p w14:paraId="7E7A9211" w14:textId="77777777" w:rsidR="008D7372" w:rsidRPr="001308B7" w:rsidRDefault="008D7372" w:rsidP="008D7E25">
      <w:pPr>
        <w:jc w:val="both"/>
        <w:rPr>
          <w:rFonts w:ascii="Times New Roman" w:hAnsi="Times New Roman" w:cs="Times New Roman"/>
        </w:rPr>
      </w:pPr>
    </w:p>
    <w:p w14:paraId="4628F8C3" w14:textId="3A9C606A" w:rsidR="008D7E25" w:rsidRPr="001308B7" w:rsidRDefault="001E0DD6" w:rsidP="0096074A">
      <w:pPr>
        <w:pStyle w:val="Heading1"/>
      </w:pPr>
      <w:r w:rsidRPr="001E0DD6">
        <w:t>A RIPES-</w:t>
      </w:r>
      <w:r w:rsidR="006B20FD">
        <w:t>b</w:t>
      </w:r>
      <w:r w:rsidRPr="001E0DD6">
        <w:t xml:space="preserve">ased </w:t>
      </w:r>
      <w:r w:rsidR="006B20FD">
        <w:t>a</w:t>
      </w:r>
      <w:r w:rsidRPr="001E0DD6">
        <w:t xml:space="preserve">pproach to </w:t>
      </w:r>
      <w:r w:rsidR="00DF1A34">
        <w:t>thematic analysis</w:t>
      </w:r>
    </w:p>
    <w:p w14:paraId="51CD6F6B" w14:textId="76D2CB69" w:rsidR="008D7E25" w:rsidRPr="00B16632" w:rsidRDefault="008D7E25" w:rsidP="00B16632">
      <w:pPr>
        <w:jc w:val="both"/>
        <w:rPr>
          <w:sz w:val="24"/>
          <w:szCs w:val="24"/>
        </w:rPr>
        <w:sectPr w:rsidR="008D7E25" w:rsidRPr="00B16632" w:rsidSect="008D7E25">
          <w:pgSz w:w="11906" w:h="16838"/>
          <w:pgMar w:top="1440" w:right="1440" w:bottom="1440" w:left="1440" w:header="708" w:footer="708" w:gutter="0"/>
          <w:cols w:space="708"/>
          <w:docGrid w:linePitch="360"/>
        </w:sectPr>
      </w:pPr>
      <w:r w:rsidRPr="001308B7">
        <w:rPr>
          <w:rFonts w:ascii="Times New Roman" w:hAnsi="Times New Roman" w:cs="Times New Roman"/>
          <w:sz w:val="24"/>
          <w:szCs w:val="24"/>
        </w:rPr>
        <w:t>In addressing the opportunities and challenges of applying</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to secondary data, this paper proposes the RIPES model</w:t>
      </w:r>
      <w:r w:rsidR="006B20FD">
        <w:rPr>
          <w:rFonts w:ascii="Times New Roman" w:hAnsi="Times New Roman" w:cs="Times New Roman"/>
          <w:sz w:val="24"/>
          <w:szCs w:val="24"/>
        </w:rPr>
        <w:t xml:space="preserve"> – </w:t>
      </w:r>
      <w:r w:rsidRPr="001308B7">
        <w:rPr>
          <w:rFonts w:ascii="Times New Roman" w:hAnsi="Times New Roman" w:cs="Times New Roman"/>
          <w:sz w:val="24"/>
          <w:szCs w:val="24"/>
        </w:rPr>
        <w:t xml:space="preserve">a structured framework designed to support researchers and practitioners in maintaining methodological rigour and analytical robustness. As the use of qualitative </w:t>
      </w:r>
      <w:r w:rsidR="00604EC0" w:rsidRPr="001308B7">
        <w:rPr>
          <w:rFonts w:ascii="Times New Roman" w:hAnsi="Times New Roman" w:cs="Times New Roman"/>
          <w:sz w:val="24"/>
          <w:szCs w:val="24"/>
        </w:rPr>
        <w:t xml:space="preserve">secondary </w:t>
      </w:r>
      <w:r w:rsidRPr="001308B7">
        <w:rPr>
          <w:rFonts w:ascii="Times New Roman" w:hAnsi="Times New Roman" w:cs="Times New Roman"/>
          <w:sz w:val="24"/>
          <w:szCs w:val="24"/>
        </w:rPr>
        <w:t>data becomes increasingly common, particularly with the proliferation of digital and administrative datasets, there is a pressing need for clear guidance on how to uphold the quality and ethical standards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in these contexts (</w:t>
      </w:r>
      <w:r w:rsidR="00E53C7C">
        <w:rPr>
          <w:rFonts w:ascii="Times New Roman" w:hAnsi="Times New Roman" w:cs="Times New Roman"/>
          <w:sz w:val="24"/>
          <w:szCs w:val="24"/>
        </w:rPr>
        <w:t>Naeem et al</w:t>
      </w:r>
      <w:r w:rsidR="00A029CC">
        <w:rPr>
          <w:rFonts w:ascii="Times New Roman" w:hAnsi="Times New Roman" w:cs="Times New Roman"/>
          <w:sz w:val="24"/>
          <w:szCs w:val="24"/>
        </w:rPr>
        <w:t>.,</w:t>
      </w:r>
      <w:r w:rsidR="00E53C7C">
        <w:rPr>
          <w:rFonts w:ascii="Times New Roman" w:hAnsi="Times New Roman" w:cs="Times New Roman"/>
          <w:sz w:val="24"/>
          <w:szCs w:val="24"/>
        </w:rPr>
        <w:t xml:space="preserve"> 2023</w:t>
      </w:r>
      <w:r w:rsidRPr="001308B7">
        <w:rPr>
          <w:rFonts w:ascii="Times New Roman" w:hAnsi="Times New Roman" w:cs="Times New Roman"/>
          <w:sz w:val="24"/>
          <w:szCs w:val="24"/>
        </w:rPr>
        <w:t xml:space="preserve">). Each element of the RIPES model </w:t>
      </w:r>
      <w:r w:rsidRPr="00604EC0">
        <w:rPr>
          <w:rFonts w:ascii="Times New Roman" w:hAnsi="Times New Roman" w:cs="Times New Roman"/>
          <w:sz w:val="24"/>
          <w:szCs w:val="24"/>
        </w:rPr>
        <w:t>(</w:t>
      </w:r>
      <w:r w:rsidR="00604EC0">
        <w:rPr>
          <w:rFonts w:ascii="Times New Roman" w:hAnsi="Times New Roman" w:cs="Times New Roman"/>
          <w:sz w:val="24"/>
          <w:szCs w:val="24"/>
        </w:rPr>
        <w:t>F</w:t>
      </w:r>
      <w:r w:rsidRPr="00031F98">
        <w:rPr>
          <w:rFonts w:ascii="Times New Roman" w:hAnsi="Times New Roman" w:cs="Times New Roman"/>
          <w:sz w:val="24"/>
          <w:szCs w:val="24"/>
        </w:rPr>
        <w:t>igure 1)</w:t>
      </w:r>
      <w:r w:rsidR="006B20FD">
        <w:rPr>
          <w:rFonts w:ascii="Times New Roman" w:hAnsi="Times New Roman" w:cs="Times New Roman"/>
          <w:sz w:val="24"/>
          <w:szCs w:val="24"/>
        </w:rPr>
        <w:t xml:space="preserve"> – </w:t>
      </w:r>
      <w:r w:rsidRPr="001308B7">
        <w:rPr>
          <w:rFonts w:ascii="Times New Roman" w:hAnsi="Times New Roman" w:cs="Times New Roman"/>
          <w:sz w:val="24"/>
          <w:szCs w:val="24"/>
        </w:rPr>
        <w:t xml:space="preserve">Reflexivity, Interpretation, Procedural </w:t>
      </w:r>
      <w:r w:rsidR="00604EC0">
        <w:rPr>
          <w:rFonts w:ascii="Times New Roman" w:hAnsi="Times New Roman" w:cs="Times New Roman"/>
          <w:sz w:val="24"/>
          <w:szCs w:val="24"/>
        </w:rPr>
        <w:t>c</w:t>
      </w:r>
      <w:r w:rsidRPr="001308B7">
        <w:rPr>
          <w:rFonts w:ascii="Times New Roman" w:hAnsi="Times New Roman" w:cs="Times New Roman"/>
          <w:sz w:val="24"/>
          <w:szCs w:val="24"/>
        </w:rPr>
        <w:t>onsistency, Evaluation, and Situatedness</w:t>
      </w:r>
      <w:r w:rsidR="006B20FD">
        <w:rPr>
          <w:rFonts w:ascii="Times New Roman" w:hAnsi="Times New Roman" w:cs="Times New Roman"/>
          <w:sz w:val="24"/>
          <w:szCs w:val="24"/>
        </w:rPr>
        <w:t xml:space="preserve"> – </w:t>
      </w:r>
      <w:r w:rsidRPr="001308B7">
        <w:rPr>
          <w:rFonts w:ascii="Times New Roman" w:hAnsi="Times New Roman" w:cs="Times New Roman"/>
          <w:sz w:val="24"/>
          <w:szCs w:val="24"/>
        </w:rPr>
        <w:t>plays a vital role in ensuring that</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of secondary data remains credible, nuanced, and contextually sensitive.</w:t>
      </w:r>
      <w:r w:rsidR="006D0A7F">
        <w:rPr>
          <w:rFonts w:ascii="Times New Roman" w:hAnsi="Times New Roman" w:cs="Times New Roman"/>
          <w:sz w:val="24"/>
          <w:szCs w:val="24"/>
        </w:rPr>
        <w:t xml:space="preserve"> Each element is described in the following five subsections.</w:t>
      </w:r>
    </w:p>
    <w:p w14:paraId="7F284288" w14:textId="25638DC5" w:rsidR="006A4091" w:rsidRDefault="006A4091" w:rsidP="008C3B4A">
      <w:r>
        <w:rPr>
          <w:noProof/>
        </w:rPr>
        <w:drawing>
          <wp:inline distT="0" distB="0" distL="0" distR="0" wp14:anchorId="77427376" wp14:editId="20676797">
            <wp:extent cx="8863330" cy="5398135"/>
            <wp:effectExtent l="0" t="0" r="0" b="0"/>
            <wp:docPr id="53397298" name="Picture 20"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97298" name="Picture 20" descr="A diagram of a proces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863330" cy="5398135"/>
                    </a:xfrm>
                    <a:prstGeom prst="rect">
                      <a:avLst/>
                    </a:prstGeom>
                  </pic:spPr>
                </pic:pic>
              </a:graphicData>
            </a:graphic>
          </wp:inline>
        </w:drawing>
      </w:r>
    </w:p>
    <w:p w14:paraId="445D7E92" w14:textId="3FD686D1" w:rsidR="003238A4" w:rsidRPr="003238A4" w:rsidRDefault="003238A4" w:rsidP="00200A00">
      <w:pPr>
        <w:ind w:firstLine="720"/>
        <w:jc w:val="center"/>
        <w:rPr>
          <w:rFonts w:asciiTheme="majorBidi" w:hAnsiTheme="majorBidi" w:cstheme="majorBidi"/>
          <w:sz w:val="24"/>
          <w:szCs w:val="24"/>
        </w:rPr>
        <w:sectPr w:rsidR="003238A4" w:rsidRPr="003238A4" w:rsidSect="008C3B4A">
          <w:pgSz w:w="16838" w:h="11906" w:orient="landscape"/>
          <w:pgMar w:top="1440" w:right="1440" w:bottom="1440" w:left="1440" w:header="708" w:footer="708" w:gutter="0"/>
          <w:cols w:space="708"/>
          <w:docGrid w:linePitch="360"/>
        </w:sectPr>
      </w:pPr>
    </w:p>
    <w:p w14:paraId="7A020ACE" w14:textId="77777777" w:rsidR="002A7EC1" w:rsidRDefault="002A7EC1" w:rsidP="002A7EC1">
      <w:pPr>
        <w:pStyle w:val="Heading2"/>
      </w:pPr>
      <w:r w:rsidRPr="00475F5D">
        <w:t xml:space="preserve">Reflexivity </w:t>
      </w:r>
    </w:p>
    <w:p w14:paraId="7A6A0819" w14:textId="1274D48A" w:rsidR="00475F5D" w:rsidRPr="00FD096C" w:rsidRDefault="00475F5D" w:rsidP="00475F5D">
      <w:pPr>
        <w:jc w:val="both"/>
        <w:rPr>
          <w:rFonts w:ascii="Times New Roman" w:hAnsi="Times New Roman" w:cs="Times New Roman"/>
          <w:sz w:val="24"/>
          <w:szCs w:val="24"/>
        </w:rPr>
      </w:pPr>
      <w:r w:rsidRPr="00FD096C">
        <w:rPr>
          <w:rFonts w:ascii="Times New Roman" w:hAnsi="Times New Roman" w:cs="Times New Roman"/>
          <w:sz w:val="24"/>
          <w:szCs w:val="24"/>
        </w:rPr>
        <w:t>Reflexivity is a foundational principle of qualitative research</w:t>
      </w:r>
      <w:r w:rsidR="00A5676C" w:rsidRPr="00FD096C">
        <w:rPr>
          <w:rFonts w:ascii="Times New Roman" w:hAnsi="Times New Roman" w:cs="Times New Roman"/>
          <w:sz w:val="24"/>
          <w:szCs w:val="24"/>
        </w:rPr>
        <w:t>; reflexivity</w:t>
      </w:r>
      <w:r w:rsidRPr="00FD096C">
        <w:rPr>
          <w:rFonts w:ascii="Times New Roman" w:hAnsi="Times New Roman" w:cs="Times New Roman"/>
          <w:sz w:val="24"/>
          <w:szCs w:val="24"/>
        </w:rPr>
        <w:t xml:space="preserve"> refer</w:t>
      </w:r>
      <w:r w:rsidR="00A5676C" w:rsidRPr="00FD096C">
        <w:rPr>
          <w:rFonts w:ascii="Times New Roman" w:hAnsi="Times New Roman" w:cs="Times New Roman"/>
          <w:sz w:val="24"/>
          <w:szCs w:val="24"/>
        </w:rPr>
        <w:t>s</w:t>
      </w:r>
      <w:r w:rsidRPr="00FD096C">
        <w:rPr>
          <w:rFonts w:ascii="Times New Roman" w:hAnsi="Times New Roman" w:cs="Times New Roman"/>
          <w:sz w:val="24"/>
          <w:szCs w:val="24"/>
        </w:rPr>
        <w:t xml:space="preserve"> to the practice of critically examining one's own assumptions, positionalities, and interpretative frameworks and considering how </w:t>
      </w:r>
      <w:proofErr w:type="gramStart"/>
      <w:r w:rsidRPr="00FD096C">
        <w:rPr>
          <w:rFonts w:ascii="Times New Roman" w:hAnsi="Times New Roman" w:cs="Times New Roman"/>
          <w:sz w:val="24"/>
          <w:szCs w:val="24"/>
        </w:rPr>
        <w:t>these shape</w:t>
      </w:r>
      <w:proofErr w:type="gramEnd"/>
      <w:r w:rsidR="00A3461B" w:rsidRPr="00FD096C">
        <w:rPr>
          <w:rFonts w:ascii="Times New Roman" w:hAnsi="Times New Roman" w:cs="Times New Roman"/>
          <w:sz w:val="24"/>
          <w:szCs w:val="24"/>
        </w:rPr>
        <w:t xml:space="preserve"> and influence</w:t>
      </w:r>
      <w:r w:rsidRPr="00FD096C">
        <w:rPr>
          <w:rFonts w:ascii="Times New Roman" w:hAnsi="Times New Roman" w:cs="Times New Roman"/>
          <w:sz w:val="24"/>
          <w:szCs w:val="24"/>
        </w:rPr>
        <w:t xml:space="preserve"> the research process</w:t>
      </w:r>
      <w:r w:rsidR="00A5676C" w:rsidRPr="00FD096C">
        <w:rPr>
          <w:rFonts w:ascii="Times New Roman" w:hAnsi="Times New Roman" w:cs="Times New Roman"/>
          <w:sz w:val="24"/>
          <w:szCs w:val="24"/>
        </w:rPr>
        <w:t xml:space="preserve"> (Lixandru, 2024)</w:t>
      </w:r>
      <w:r w:rsidRPr="00FD096C">
        <w:rPr>
          <w:rFonts w:ascii="Times New Roman" w:hAnsi="Times New Roman" w:cs="Times New Roman"/>
          <w:sz w:val="24"/>
          <w:szCs w:val="24"/>
        </w:rPr>
        <w:t>. It challenges researchers to reflect on their values, identities, and epistemological orientations, recognising that these elements influence data collection, analysis, and interpretation</w:t>
      </w:r>
      <w:r w:rsidR="00271DA8" w:rsidRPr="00FD096C">
        <w:rPr>
          <w:rFonts w:ascii="Times New Roman" w:hAnsi="Times New Roman" w:cs="Times New Roman"/>
          <w:sz w:val="24"/>
          <w:szCs w:val="24"/>
        </w:rPr>
        <w:t xml:space="preserve"> (Gubrium</w:t>
      </w:r>
      <w:r w:rsidR="004C0019" w:rsidRPr="00FD096C">
        <w:rPr>
          <w:rFonts w:ascii="Times New Roman" w:hAnsi="Times New Roman" w:cs="Times New Roman"/>
          <w:sz w:val="24"/>
          <w:szCs w:val="24"/>
        </w:rPr>
        <w:t xml:space="preserve"> </w:t>
      </w:r>
      <w:r w:rsidR="00271DA8" w:rsidRPr="00FD096C">
        <w:rPr>
          <w:rFonts w:ascii="Times New Roman" w:hAnsi="Times New Roman" w:cs="Times New Roman"/>
          <w:sz w:val="24"/>
          <w:szCs w:val="24"/>
        </w:rPr>
        <w:t>&amp; Holstein, 1997).</w:t>
      </w:r>
      <w:r w:rsidR="004C0019" w:rsidRPr="00FD096C">
        <w:rPr>
          <w:rFonts w:ascii="Times New Roman" w:hAnsi="Times New Roman" w:cs="Times New Roman"/>
          <w:sz w:val="24"/>
          <w:szCs w:val="24"/>
        </w:rPr>
        <w:t xml:space="preserve"> </w:t>
      </w:r>
      <w:r w:rsidRPr="00FD096C">
        <w:rPr>
          <w:rFonts w:ascii="Times New Roman" w:hAnsi="Times New Roman" w:cs="Times New Roman"/>
          <w:sz w:val="24"/>
          <w:szCs w:val="24"/>
        </w:rPr>
        <w:t xml:space="preserve">Within </w:t>
      </w:r>
      <w:r w:rsidR="00DF1A34" w:rsidRPr="00FD096C">
        <w:rPr>
          <w:rFonts w:ascii="Times New Roman" w:hAnsi="Times New Roman" w:cs="Times New Roman"/>
          <w:sz w:val="24"/>
          <w:szCs w:val="24"/>
        </w:rPr>
        <w:t>thematic analysis</w:t>
      </w:r>
      <w:r w:rsidRPr="00FD096C">
        <w:rPr>
          <w:rFonts w:ascii="Times New Roman" w:hAnsi="Times New Roman" w:cs="Times New Roman"/>
          <w:sz w:val="24"/>
          <w:szCs w:val="24"/>
        </w:rPr>
        <w:t>, reflexivity is particularly significant, as it underpins how themes are constructed, coded, and interpreted.</w:t>
      </w:r>
      <w:r w:rsidR="00BF0457" w:rsidRPr="00FD096C">
        <w:rPr>
          <w:rFonts w:ascii="Times New Roman" w:hAnsi="Times New Roman" w:cs="Times New Roman"/>
          <w:sz w:val="24"/>
          <w:szCs w:val="24"/>
        </w:rPr>
        <w:t xml:space="preserve"> </w:t>
      </w:r>
      <w:r w:rsidRPr="00FD096C">
        <w:rPr>
          <w:rFonts w:ascii="Times New Roman" w:hAnsi="Times New Roman" w:cs="Times New Roman"/>
          <w:sz w:val="24"/>
          <w:szCs w:val="24"/>
        </w:rPr>
        <w:t>T</w:t>
      </w:r>
      <w:r w:rsidR="00DF1A34" w:rsidRPr="00FD096C">
        <w:rPr>
          <w:rFonts w:ascii="Times New Roman" w:hAnsi="Times New Roman" w:cs="Times New Roman"/>
          <w:sz w:val="24"/>
          <w:szCs w:val="24"/>
        </w:rPr>
        <w:t>hematic analysis</w:t>
      </w:r>
      <w:r w:rsidRPr="00FD096C">
        <w:rPr>
          <w:rFonts w:ascii="Times New Roman" w:hAnsi="Times New Roman" w:cs="Times New Roman"/>
          <w:sz w:val="24"/>
          <w:szCs w:val="24"/>
        </w:rPr>
        <w:t xml:space="preserve"> spans a spectrum of methodological approaches</w:t>
      </w:r>
      <w:r w:rsidR="00A5676C" w:rsidRPr="00FD096C">
        <w:rPr>
          <w:rFonts w:ascii="Times New Roman" w:hAnsi="Times New Roman" w:cs="Times New Roman"/>
          <w:sz w:val="24"/>
          <w:szCs w:val="24"/>
        </w:rPr>
        <w:t xml:space="preserve"> that</w:t>
      </w:r>
      <w:r w:rsidRPr="00FD096C">
        <w:rPr>
          <w:rFonts w:ascii="Times New Roman" w:hAnsi="Times New Roman" w:cs="Times New Roman"/>
          <w:sz w:val="24"/>
          <w:szCs w:val="24"/>
        </w:rPr>
        <w:t xml:space="preserve"> rang</w:t>
      </w:r>
      <w:r w:rsidR="00A5676C" w:rsidRPr="00FD096C">
        <w:rPr>
          <w:rFonts w:ascii="Times New Roman" w:hAnsi="Times New Roman" w:cs="Times New Roman"/>
          <w:sz w:val="24"/>
          <w:szCs w:val="24"/>
        </w:rPr>
        <w:t>e</w:t>
      </w:r>
      <w:r w:rsidRPr="00FD096C">
        <w:rPr>
          <w:rFonts w:ascii="Times New Roman" w:hAnsi="Times New Roman" w:cs="Times New Roman"/>
          <w:sz w:val="24"/>
          <w:szCs w:val="24"/>
        </w:rPr>
        <w:t xml:space="preserve"> from objectivist to subjectivist paradigms (Braun &amp; Clarke, 2006; </w:t>
      </w:r>
      <w:r w:rsidR="00351637" w:rsidRPr="00FD096C">
        <w:rPr>
          <w:rFonts w:ascii="Times New Roman" w:hAnsi="Times New Roman" w:cs="Times New Roman"/>
          <w:sz w:val="24"/>
          <w:szCs w:val="24"/>
        </w:rPr>
        <w:t xml:space="preserve">Naeem </w:t>
      </w:r>
      <w:r w:rsidR="00B610BC" w:rsidRPr="00FD096C">
        <w:rPr>
          <w:rFonts w:ascii="Times New Roman" w:hAnsi="Times New Roman" w:cs="Times New Roman"/>
          <w:sz w:val="24"/>
          <w:szCs w:val="24"/>
        </w:rPr>
        <w:t>et al</w:t>
      </w:r>
      <w:r w:rsidR="00A029CC" w:rsidRPr="00FD096C">
        <w:rPr>
          <w:rFonts w:ascii="Times New Roman" w:hAnsi="Times New Roman" w:cs="Times New Roman"/>
          <w:sz w:val="24"/>
          <w:szCs w:val="24"/>
        </w:rPr>
        <w:t>.,</w:t>
      </w:r>
      <w:r w:rsidR="00B610BC" w:rsidRPr="00FD096C">
        <w:rPr>
          <w:rFonts w:ascii="Times New Roman" w:hAnsi="Times New Roman" w:cs="Times New Roman"/>
          <w:sz w:val="24"/>
          <w:szCs w:val="24"/>
        </w:rPr>
        <w:t xml:space="preserve"> 2024</w:t>
      </w:r>
      <w:r w:rsidRPr="00FD096C">
        <w:rPr>
          <w:rFonts w:ascii="Times New Roman" w:hAnsi="Times New Roman" w:cs="Times New Roman"/>
          <w:sz w:val="24"/>
          <w:szCs w:val="24"/>
        </w:rPr>
        <w:t>). Objectivist approaches assume that themes exist independently within the data and can be systematically uncovered. Subjectivist or reflexive approaches, however, argue that themes are actively constructed by the researcher through interpretative engagement. Reflexivity is essential to navigating this dichotomy, as it allows the researcher to acknowledge their role in shaping meaning and to maintain transparency about their analytical choices.</w:t>
      </w:r>
    </w:p>
    <w:p w14:paraId="46ECB509" w14:textId="1394DD3B" w:rsidR="00475F5D" w:rsidRPr="00FD096C" w:rsidRDefault="00475F5D" w:rsidP="00475F5D">
      <w:pPr>
        <w:jc w:val="both"/>
        <w:rPr>
          <w:rFonts w:ascii="Times New Roman" w:hAnsi="Times New Roman" w:cs="Times New Roman"/>
          <w:sz w:val="24"/>
          <w:szCs w:val="24"/>
        </w:rPr>
      </w:pPr>
      <w:r w:rsidRPr="00FD096C">
        <w:rPr>
          <w:rFonts w:ascii="Times New Roman" w:hAnsi="Times New Roman" w:cs="Times New Roman"/>
          <w:sz w:val="24"/>
          <w:szCs w:val="24"/>
        </w:rPr>
        <w:t xml:space="preserve">Traditionally, reflexivity has marked a key distinction between qualitative and quantitative research methodologies. While quantitative approaches aim to eliminate researcher influence through standardisation, qualitative </w:t>
      </w:r>
      <w:r w:rsidR="00A04F87" w:rsidRPr="00FD096C">
        <w:rPr>
          <w:rFonts w:ascii="Times New Roman" w:hAnsi="Times New Roman" w:cs="Times New Roman"/>
          <w:sz w:val="24"/>
          <w:szCs w:val="24"/>
        </w:rPr>
        <w:t>e</w:t>
      </w:r>
      <w:r w:rsidRPr="00FD096C">
        <w:rPr>
          <w:rFonts w:ascii="Times New Roman" w:hAnsi="Times New Roman" w:cs="Times New Roman"/>
          <w:sz w:val="24"/>
          <w:szCs w:val="24"/>
        </w:rPr>
        <w:t>nquiry recognises the researcher as an integral part of the knowledge production process (Lincoln &amp; Guba, 1985; Tobin &amp; Begley, 2004</w:t>
      </w:r>
      <w:r w:rsidR="005D2BE6" w:rsidRPr="00FD096C">
        <w:rPr>
          <w:rFonts w:ascii="Times New Roman" w:hAnsi="Times New Roman" w:cs="Times New Roman"/>
          <w:sz w:val="24"/>
          <w:szCs w:val="24"/>
        </w:rPr>
        <w:t xml:space="preserve">; </w:t>
      </w:r>
      <w:r w:rsidR="00447D0D" w:rsidRPr="00FD096C">
        <w:rPr>
          <w:rFonts w:ascii="Times New Roman" w:hAnsi="Times New Roman" w:cs="Times New Roman"/>
          <w:sz w:val="24"/>
          <w:szCs w:val="24"/>
        </w:rPr>
        <w:t>Howell, 2012</w:t>
      </w:r>
      <w:r w:rsidRPr="00FD096C">
        <w:rPr>
          <w:rFonts w:ascii="Times New Roman" w:hAnsi="Times New Roman" w:cs="Times New Roman"/>
          <w:sz w:val="24"/>
          <w:szCs w:val="24"/>
        </w:rPr>
        <w:t>). Reflexivity enhances the trustworthiness and rigour of qualitative research by encouraging a continuous, critical self-awareness across all stages of the research process.</w:t>
      </w:r>
      <w:r w:rsidR="00A36996" w:rsidRPr="00FD096C">
        <w:rPr>
          <w:rFonts w:ascii="Times New Roman" w:hAnsi="Times New Roman" w:cs="Times New Roman"/>
          <w:sz w:val="24"/>
          <w:szCs w:val="24"/>
        </w:rPr>
        <w:t xml:space="preserve"> </w:t>
      </w:r>
      <w:r w:rsidRPr="00FD096C">
        <w:rPr>
          <w:rFonts w:ascii="Times New Roman" w:hAnsi="Times New Roman" w:cs="Times New Roman"/>
          <w:sz w:val="24"/>
          <w:szCs w:val="24"/>
        </w:rPr>
        <w:t xml:space="preserve">However, the rise of generative AI, particularly </w:t>
      </w:r>
      <w:r w:rsidR="00C84F3E" w:rsidRPr="00FD096C">
        <w:rPr>
          <w:rFonts w:ascii="Times New Roman" w:hAnsi="Times New Roman" w:cs="Times New Roman"/>
          <w:sz w:val="24"/>
          <w:szCs w:val="24"/>
        </w:rPr>
        <w:t>LLM</w:t>
      </w:r>
      <w:r w:rsidRPr="00FD096C">
        <w:rPr>
          <w:rFonts w:ascii="Times New Roman" w:hAnsi="Times New Roman" w:cs="Times New Roman"/>
          <w:sz w:val="24"/>
          <w:szCs w:val="24"/>
        </w:rPr>
        <w:t>s such as OpenAI’s GPT series, has introduced new complexities to reflexive practice</w:t>
      </w:r>
      <w:r w:rsidR="00F54270" w:rsidRPr="00FD096C">
        <w:rPr>
          <w:rFonts w:ascii="Times New Roman" w:hAnsi="Times New Roman" w:cs="Times New Roman"/>
          <w:sz w:val="24"/>
          <w:szCs w:val="24"/>
        </w:rPr>
        <w:t xml:space="preserve"> (Chiu</w:t>
      </w:r>
      <w:r w:rsidR="00E162C3" w:rsidRPr="00FD096C">
        <w:rPr>
          <w:rFonts w:ascii="Times New Roman" w:hAnsi="Times New Roman" w:cs="Times New Roman"/>
          <w:sz w:val="24"/>
          <w:szCs w:val="24"/>
        </w:rPr>
        <w:t>, 2023)</w:t>
      </w:r>
      <w:r w:rsidRPr="00FD096C">
        <w:rPr>
          <w:rFonts w:ascii="Times New Roman" w:hAnsi="Times New Roman" w:cs="Times New Roman"/>
          <w:sz w:val="24"/>
          <w:szCs w:val="24"/>
        </w:rPr>
        <w:t>. These tools can generate codes, summarise datasets, and even suggest thematic structures (</w:t>
      </w:r>
      <w:r w:rsidR="00FA7DE8" w:rsidRPr="00FD096C">
        <w:rPr>
          <w:rFonts w:ascii="Times New Roman" w:hAnsi="Times New Roman" w:cs="Times New Roman"/>
          <w:sz w:val="24"/>
          <w:szCs w:val="24"/>
        </w:rPr>
        <w:t>Dwivedi et al</w:t>
      </w:r>
      <w:r w:rsidR="00A029CC" w:rsidRPr="00FD096C">
        <w:rPr>
          <w:rFonts w:ascii="Times New Roman" w:hAnsi="Times New Roman" w:cs="Times New Roman"/>
          <w:sz w:val="24"/>
          <w:szCs w:val="24"/>
        </w:rPr>
        <w:t>.,</w:t>
      </w:r>
      <w:r w:rsidR="00FA7DE8" w:rsidRPr="00FD096C">
        <w:rPr>
          <w:rFonts w:ascii="Times New Roman" w:hAnsi="Times New Roman" w:cs="Times New Roman"/>
          <w:sz w:val="24"/>
          <w:szCs w:val="24"/>
        </w:rPr>
        <w:t xml:space="preserve"> 2023</w:t>
      </w:r>
      <w:r w:rsidRPr="00FD096C">
        <w:rPr>
          <w:rFonts w:ascii="Times New Roman" w:hAnsi="Times New Roman" w:cs="Times New Roman"/>
          <w:sz w:val="24"/>
          <w:szCs w:val="24"/>
        </w:rPr>
        <w:t xml:space="preserve">), </w:t>
      </w:r>
      <w:r w:rsidR="00A5676C" w:rsidRPr="00FD096C">
        <w:rPr>
          <w:rFonts w:ascii="Times New Roman" w:hAnsi="Times New Roman" w:cs="Times New Roman"/>
          <w:sz w:val="24"/>
          <w:szCs w:val="24"/>
        </w:rPr>
        <w:t xml:space="preserve">thereby </w:t>
      </w:r>
      <w:r w:rsidRPr="00FD096C">
        <w:rPr>
          <w:rFonts w:ascii="Times New Roman" w:hAnsi="Times New Roman" w:cs="Times New Roman"/>
          <w:sz w:val="24"/>
          <w:szCs w:val="24"/>
        </w:rPr>
        <w:t xml:space="preserve">offering both opportunities and challenges for qualitative researchers. </w:t>
      </w:r>
      <w:r w:rsidR="00A5676C" w:rsidRPr="00FD096C">
        <w:rPr>
          <w:rFonts w:ascii="Times New Roman" w:hAnsi="Times New Roman" w:cs="Times New Roman"/>
          <w:sz w:val="24"/>
          <w:szCs w:val="24"/>
        </w:rPr>
        <w:t>Although</w:t>
      </w:r>
      <w:r w:rsidRPr="00FD096C">
        <w:rPr>
          <w:rFonts w:ascii="Times New Roman" w:hAnsi="Times New Roman" w:cs="Times New Roman"/>
          <w:sz w:val="24"/>
          <w:szCs w:val="24"/>
        </w:rPr>
        <w:t xml:space="preserve"> AI tools may enhance the accessibility and organisation of large volumes of data, they risk distancing researchers from the interpretative depth and contextual sensitivity traditionally valued in</w:t>
      </w:r>
      <w:r w:rsidR="00DF1A34" w:rsidRPr="00FD096C">
        <w:rPr>
          <w:rFonts w:ascii="Times New Roman" w:hAnsi="Times New Roman" w:cs="Times New Roman"/>
          <w:sz w:val="24"/>
          <w:szCs w:val="24"/>
        </w:rPr>
        <w:t xml:space="preserve"> thematic analysis</w:t>
      </w:r>
      <w:r w:rsidRPr="00FD096C">
        <w:rPr>
          <w:rFonts w:ascii="Times New Roman" w:hAnsi="Times New Roman" w:cs="Times New Roman"/>
          <w:sz w:val="24"/>
          <w:szCs w:val="24"/>
        </w:rPr>
        <w:t>.</w:t>
      </w:r>
      <w:r w:rsidR="00414A02" w:rsidRPr="00FD096C">
        <w:rPr>
          <w:rFonts w:ascii="Times New Roman" w:hAnsi="Times New Roman" w:cs="Times New Roman"/>
          <w:sz w:val="24"/>
          <w:szCs w:val="24"/>
        </w:rPr>
        <w:t xml:space="preserve"> </w:t>
      </w:r>
      <w:r w:rsidRPr="00FD096C">
        <w:rPr>
          <w:rFonts w:ascii="Times New Roman" w:hAnsi="Times New Roman" w:cs="Times New Roman"/>
          <w:sz w:val="24"/>
          <w:szCs w:val="24"/>
        </w:rPr>
        <w:t>This shift necessitates a broadened form of reflexivity</w:t>
      </w:r>
      <w:r w:rsidR="00A5676C" w:rsidRPr="00FD096C">
        <w:rPr>
          <w:rFonts w:ascii="Times New Roman" w:hAnsi="Times New Roman" w:cs="Times New Roman"/>
          <w:sz w:val="24"/>
          <w:szCs w:val="24"/>
        </w:rPr>
        <w:t xml:space="preserve"> – </w:t>
      </w:r>
      <w:r w:rsidRPr="00FD096C">
        <w:rPr>
          <w:rFonts w:ascii="Times New Roman" w:hAnsi="Times New Roman" w:cs="Times New Roman"/>
          <w:sz w:val="24"/>
          <w:szCs w:val="24"/>
        </w:rPr>
        <w:t xml:space="preserve">one that interrogates not only the researcher’s subjectivity but also the assumptions embedded within AI technologies. </w:t>
      </w:r>
      <w:r w:rsidR="009D1165" w:rsidRPr="00FD096C">
        <w:rPr>
          <w:rFonts w:ascii="Times New Roman" w:hAnsi="Times New Roman" w:cs="Times New Roman"/>
          <w:sz w:val="24"/>
          <w:szCs w:val="24"/>
        </w:rPr>
        <w:t>As Castillo-Segura et al. (2023) explained, it is important for scholars to critically reflect not only on their own perspectives but also on how AI-generated outputs are shaped by the data on which the</w:t>
      </w:r>
      <w:r w:rsidR="00B04505" w:rsidRPr="00FD096C">
        <w:rPr>
          <w:rFonts w:ascii="Times New Roman" w:hAnsi="Times New Roman" w:cs="Times New Roman"/>
          <w:sz w:val="24"/>
          <w:szCs w:val="24"/>
        </w:rPr>
        <w:t xml:space="preserve"> AI</w:t>
      </w:r>
      <w:r w:rsidR="009D1165" w:rsidRPr="00FD096C">
        <w:rPr>
          <w:rFonts w:ascii="Times New Roman" w:hAnsi="Times New Roman" w:cs="Times New Roman"/>
          <w:sz w:val="24"/>
          <w:szCs w:val="24"/>
        </w:rPr>
        <w:t xml:space="preserve"> </w:t>
      </w:r>
      <w:r w:rsidR="00B04505" w:rsidRPr="00FD096C">
        <w:rPr>
          <w:rFonts w:ascii="Times New Roman" w:hAnsi="Times New Roman" w:cs="Times New Roman"/>
          <w:sz w:val="24"/>
          <w:szCs w:val="24"/>
        </w:rPr>
        <w:t>system</w:t>
      </w:r>
      <w:r w:rsidR="009D1165" w:rsidRPr="00FD096C">
        <w:rPr>
          <w:rFonts w:ascii="Times New Roman" w:hAnsi="Times New Roman" w:cs="Times New Roman"/>
          <w:sz w:val="24"/>
          <w:szCs w:val="24"/>
        </w:rPr>
        <w:t>s were trained, the embedded biases and dominant cultural narratives (Pattyn, 2024), and the assumptions underlying their design.</w:t>
      </w:r>
      <w:r w:rsidRPr="00FD096C">
        <w:rPr>
          <w:rFonts w:ascii="Times New Roman" w:hAnsi="Times New Roman" w:cs="Times New Roman"/>
          <w:sz w:val="24"/>
          <w:szCs w:val="24"/>
        </w:rPr>
        <w:t xml:space="preserve"> If these systems are used uncritically, there is a risk that AI-generated outputs may overshadow the nuanced insights that emerge from direct, reflexive engagement with participant</w:t>
      </w:r>
      <w:r w:rsidR="00A5676C" w:rsidRPr="00FD096C">
        <w:rPr>
          <w:rFonts w:ascii="Times New Roman" w:hAnsi="Times New Roman" w:cs="Times New Roman"/>
          <w:sz w:val="24"/>
          <w:szCs w:val="24"/>
        </w:rPr>
        <w:t>s’</w:t>
      </w:r>
      <w:r w:rsidRPr="00FD096C">
        <w:rPr>
          <w:rFonts w:ascii="Times New Roman" w:hAnsi="Times New Roman" w:cs="Times New Roman"/>
          <w:sz w:val="24"/>
          <w:szCs w:val="24"/>
        </w:rPr>
        <w:t xml:space="preserve"> narratives (</w:t>
      </w:r>
      <w:r w:rsidR="0045597C" w:rsidRPr="00FD096C">
        <w:rPr>
          <w:rFonts w:ascii="Times New Roman" w:hAnsi="Times New Roman" w:cs="Times New Roman"/>
          <w:sz w:val="24"/>
          <w:szCs w:val="24"/>
        </w:rPr>
        <w:t>Schmitt, 2024).</w:t>
      </w:r>
    </w:p>
    <w:p w14:paraId="65AA3F21" w14:textId="7E25DAD0" w:rsidR="006737FA" w:rsidRPr="00FD096C" w:rsidRDefault="00475F5D" w:rsidP="001645A8">
      <w:pPr>
        <w:jc w:val="both"/>
        <w:rPr>
          <w:rFonts w:ascii="Times New Roman" w:hAnsi="Times New Roman" w:cs="Times New Roman"/>
          <w:sz w:val="24"/>
          <w:szCs w:val="24"/>
        </w:rPr>
      </w:pPr>
      <w:r w:rsidRPr="00FD096C">
        <w:rPr>
          <w:rFonts w:ascii="Times New Roman" w:hAnsi="Times New Roman" w:cs="Times New Roman"/>
          <w:sz w:val="24"/>
          <w:szCs w:val="24"/>
        </w:rPr>
        <w:t>In this context, reflexivity also encompass</w:t>
      </w:r>
      <w:r w:rsidR="00CE65DB" w:rsidRPr="00FD096C">
        <w:rPr>
          <w:rFonts w:ascii="Times New Roman" w:hAnsi="Times New Roman" w:cs="Times New Roman"/>
          <w:sz w:val="24"/>
          <w:szCs w:val="24"/>
        </w:rPr>
        <w:t>es</w:t>
      </w:r>
      <w:r w:rsidRPr="00FD096C">
        <w:rPr>
          <w:rFonts w:ascii="Times New Roman" w:hAnsi="Times New Roman" w:cs="Times New Roman"/>
          <w:sz w:val="24"/>
          <w:szCs w:val="24"/>
        </w:rPr>
        <w:t xml:space="preserve"> the ethical and epistemological implications of using AI in qualitative research.</w:t>
      </w:r>
      <w:r w:rsidR="007849CD" w:rsidRPr="00FD096C">
        <w:rPr>
          <w:rFonts w:ascii="Times New Roman" w:hAnsi="Times New Roman" w:cs="Times New Roman"/>
          <w:sz w:val="24"/>
          <w:szCs w:val="24"/>
        </w:rPr>
        <w:t xml:space="preserve"> A critical consideration arises regarding the locus of interpretative authority</w:t>
      </w:r>
      <w:r w:rsidR="00A5676C" w:rsidRPr="00FD096C">
        <w:rPr>
          <w:rFonts w:ascii="Times New Roman" w:hAnsi="Times New Roman" w:cs="Times New Roman"/>
          <w:sz w:val="24"/>
          <w:szCs w:val="24"/>
        </w:rPr>
        <w:t xml:space="preserve"> – </w:t>
      </w:r>
      <w:r w:rsidR="007849CD" w:rsidRPr="00FD096C">
        <w:rPr>
          <w:rFonts w:ascii="Times New Roman" w:hAnsi="Times New Roman" w:cs="Times New Roman"/>
          <w:sz w:val="24"/>
          <w:szCs w:val="24"/>
        </w:rPr>
        <w:t>whether it lies with the researcher or the algorithm</w:t>
      </w:r>
      <w:r w:rsidR="00A5676C" w:rsidRPr="00FD096C">
        <w:rPr>
          <w:rFonts w:ascii="Times New Roman" w:hAnsi="Times New Roman" w:cs="Times New Roman"/>
          <w:sz w:val="24"/>
          <w:szCs w:val="24"/>
        </w:rPr>
        <w:t xml:space="preserve"> – </w:t>
      </w:r>
      <w:r w:rsidR="007849CD" w:rsidRPr="00FD096C">
        <w:rPr>
          <w:rFonts w:ascii="Times New Roman" w:hAnsi="Times New Roman" w:cs="Times New Roman"/>
          <w:sz w:val="24"/>
          <w:szCs w:val="24"/>
        </w:rPr>
        <w:t xml:space="preserve">and the extent to which methodological integrity is sustained when qualitative </w:t>
      </w:r>
      <w:r w:rsidR="00A04F87" w:rsidRPr="00FD096C">
        <w:rPr>
          <w:rFonts w:ascii="Times New Roman" w:hAnsi="Times New Roman" w:cs="Times New Roman"/>
          <w:sz w:val="24"/>
          <w:szCs w:val="24"/>
        </w:rPr>
        <w:t>e</w:t>
      </w:r>
      <w:r w:rsidR="007849CD" w:rsidRPr="00FD096C">
        <w:rPr>
          <w:rFonts w:ascii="Times New Roman" w:hAnsi="Times New Roman" w:cs="Times New Roman"/>
          <w:sz w:val="24"/>
          <w:szCs w:val="24"/>
        </w:rPr>
        <w:t>nquiry is mediated by generative technologies (</w:t>
      </w:r>
      <w:r w:rsidR="00B0419F" w:rsidRPr="00FD096C">
        <w:rPr>
          <w:rFonts w:ascii="Times New Roman" w:hAnsi="Times New Roman" w:cs="Times New Roman"/>
          <w:sz w:val="24"/>
          <w:szCs w:val="24"/>
        </w:rPr>
        <w:t>Christou, 2023)</w:t>
      </w:r>
      <w:r w:rsidRPr="00FD096C">
        <w:rPr>
          <w:rFonts w:ascii="Times New Roman" w:hAnsi="Times New Roman" w:cs="Times New Roman"/>
          <w:sz w:val="24"/>
          <w:szCs w:val="24"/>
        </w:rPr>
        <w:t>. Rather than replacing human interpretation, AI should be seen as a tool that requires critical oversight and reflexive scrutiny.</w:t>
      </w:r>
      <w:r w:rsidR="006E0A8B" w:rsidRPr="00FD096C">
        <w:rPr>
          <w:rFonts w:ascii="Times New Roman" w:hAnsi="Times New Roman" w:cs="Times New Roman"/>
          <w:sz w:val="24"/>
          <w:szCs w:val="24"/>
        </w:rPr>
        <w:t xml:space="preserve"> R</w:t>
      </w:r>
      <w:r w:rsidRPr="00FD096C">
        <w:rPr>
          <w:rFonts w:ascii="Times New Roman" w:hAnsi="Times New Roman" w:cs="Times New Roman"/>
          <w:sz w:val="24"/>
          <w:szCs w:val="24"/>
        </w:rPr>
        <w:t>eflexivity remains indispensable in</w:t>
      </w:r>
      <w:r w:rsidR="00DF1A34" w:rsidRPr="00FD096C">
        <w:rPr>
          <w:rFonts w:ascii="Times New Roman" w:hAnsi="Times New Roman" w:cs="Times New Roman"/>
          <w:sz w:val="24"/>
          <w:szCs w:val="24"/>
        </w:rPr>
        <w:t xml:space="preserve"> thematic analysis</w:t>
      </w:r>
      <w:r w:rsidRPr="00FD096C">
        <w:rPr>
          <w:rFonts w:ascii="Times New Roman" w:hAnsi="Times New Roman" w:cs="Times New Roman"/>
          <w:sz w:val="24"/>
          <w:szCs w:val="24"/>
        </w:rPr>
        <w:t>, particularly as researchers engage with the affordances and limitations of generative AI</w:t>
      </w:r>
      <w:r w:rsidR="00FF6545" w:rsidRPr="00FD096C">
        <w:rPr>
          <w:rFonts w:ascii="Times New Roman" w:hAnsi="Times New Roman" w:cs="Times New Roman"/>
          <w:sz w:val="24"/>
          <w:szCs w:val="24"/>
        </w:rPr>
        <w:t>.</w:t>
      </w:r>
    </w:p>
    <w:p w14:paraId="58E65B69" w14:textId="26063300" w:rsidR="007D4C47" w:rsidRDefault="001645A8" w:rsidP="00D20FE9">
      <w:pPr>
        <w:jc w:val="both"/>
        <w:rPr>
          <w:rFonts w:ascii="Times New Roman" w:hAnsi="Times New Roman" w:cs="Times New Roman"/>
          <w:color w:val="EE0000"/>
          <w:sz w:val="24"/>
          <w:szCs w:val="24"/>
        </w:rPr>
      </w:pPr>
      <w:r w:rsidRPr="00D27D29">
        <w:rPr>
          <w:rFonts w:ascii="Times New Roman" w:hAnsi="Times New Roman" w:cs="Times New Roman"/>
          <w:sz w:val="24"/>
          <w:szCs w:val="24"/>
        </w:rPr>
        <w:t>Researchers should be vigilant in recognising that generative AI tools are not neutral conveyors of meaning; rather</w:t>
      </w:r>
      <w:r w:rsidRPr="001308B7">
        <w:rPr>
          <w:rFonts w:ascii="Times New Roman" w:hAnsi="Times New Roman" w:cs="Times New Roman"/>
          <w:sz w:val="24"/>
          <w:szCs w:val="24"/>
        </w:rPr>
        <w:t xml:space="preserve">, they are active participants in the interpretative process, </w:t>
      </w:r>
      <w:r w:rsidR="00B04505">
        <w:rPr>
          <w:rFonts w:ascii="Times New Roman" w:hAnsi="Times New Roman" w:cs="Times New Roman"/>
          <w:sz w:val="24"/>
          <w:szCs w:val="24"/>
        </w:rPr>
        <w:t xml:space="preserve">and are </w:t>
      </w:r>
      <w:r w:rsidRPr="001308B7">
        <w:rPr>
          <w:rFonts w:ascii="Times New Roman" w:hAnsi="Times New Roman" w:cs="Times New Roman"/>
          <w:sz w:val="24"/>
          <w:szCs w:val="24"/>
        </w:rPr>
        <w:t>influenced by contemporary concerns, dominant disciplinary narratives, and the socio-political contexts in which they were developed. This necessitates a double layer of reflexivity: first, towards one's own theoretical and personal biases</w:t>
      </w:r>
      <w:r w:rsidR="00D27D29">
        <w:rPr>
          <w:rFonts w:ascii="Times New Roman" w:hAnsi="Times New Roman" w:cs="Times New Roman"/>
          <w:sz w:val="24"/>
          <w:szCs w:val="24"/>
        </w:rPr>
        <w:t>;</w:t>
      </w:r>
      <w:r w:rsidRPr="001308B7">
        <w:rPr>
          <w:rFonts w:ascii="Times New Roman" w:hAnsi="Times New Roman" w:cs="Times New Roman"/>
          <w:sz w:val="24"/>
          <w:szCs w:val="24"/>
        </w:rPr>
        <w:t xml:space="preserve"> and second, towards the technological mediation that generative AI introduces into the analytic encounter. </w:t>
      </w:r>
      <w:r w:rsidR="00D27D29">
        <w:rPr>
          <w:rFonts w:ascii="Times New Roman" w:hAnsi="Times New Roman" w:cs="Times New Roman"/>
          <w:sz w:val="24"/>
          <w:szCs w:val="24"/>
        </w:rPr>
        <w:t>A r</w:t>
      </w:r>
      <w:r w:rsidRPr="001308B7">
        <w:rPr>
          <w:rFonts w:ascii="Times New Roman" w:hAnsi="Times New Roman" w:cs="Times New Roman"/>
          <w:sz w:val="24"/>
          <w:szCs w:val="24"/>
        </w:rPr>
        <w:t xml:space="preserve">esearcher’s reflexivity is essential for maintaining the credibility and trustworthiness of thematic interpretations derived from AI-assisted analyses. It guards against the risk of perpetuating algorithmic biases, the imposition of presentist perspectives onto historical data, or the uncritical acceptance of AI-generated thematic suggestions. </w:t>
      </w:r>
      <w:proofErr w:type="gramStart"/>
      <w:r w:rsidRPr="001308B7">
        <w:rPr>
          <w:rFonts w:ascii="Times New Roman" w:hAnsi="Times New Roman" w:cs="Times New Roman"/>
          <w:sz w:val="24"/>
          <w:szCs w:val="24"/>
        </w:rPr>
        <w:t>In particular, when</w:t>
      </w:r>
      <w:proofErr w:type="gramEnd"/>
      <w:r w:rsidRPr="001308B7">
        <w:rPr>
          <w:rFonts w:ascii="Times New Roman" w:hAnsi="Times New Roman" w:cs="Times New Roman"/>
          <w:sz w:val="24"/>
          <w:szCs w:val="24"/>
        </w:rPr>
        <w:t xml:space="preserve"> analysing archived or historically situated datasets, there is a heightened risk that generative AI, trained predominantly on contemporary data, might obscure or distort the socio-cultural specificity of the original material. Therefore, embedding reflexivity as a central, ongoing practice in AI-mediated secondary data analysis not only strengthens methodological rigour but also upholds ethical standards. It ensures that researchers remain critically engaged with both the data and the tools they employ</w:t>
      </w:r>
      <w:r w:rsidR="00B04505">
        <w:rPr>
          <w:rFonts w:ascii="Times New Roman" w:hAnsi="Times New Roman" w:cs="Times New Roman"/>
          <w:sz w:val="24"/>
          <w:szCs w:val="24"/>
        </w:rPr>
        <w:t>;</w:t>
      </w:r>
      <w:r w:rsidRPr="001308B7">
        <w:rPr>
          <w:rFonts w:ascii="Times New Roman" w:hAnsi="Times New Roman" w:cs="Times New Roman"/>
          <w:sz w:val="24"/>
          <w:szCs w:val="24"/>
        </w:rPr>
        <w:t xml:space="preserve"> </w:t>
      </w:r>
      <w:r w:rsidR="00B04505">
        <w:rPr>
          <w:rFonts w:ascii="Times New Roman" w:hAnsi="Times New Roman" w:cs="Times New Roman"/>
          <w:sz w:val="24"/>
          <w:szCs w:val="24"/>
        </w:rPr>
        <w:t xml:space="preserve">thus, it </w:t>
      </w:r>
      <w:r w:rsidRPr="001308B7">
        <w:rPr>
          <w:rFonts w:ascii="Times New Roman" w:hAnsi="Times New Roman" w:cs="Times New Roman"/>
          <w:sz w:val="24"/>
          <w:szCs w:val="24"/>
        </w:rPr>
        <w:t>foster</w:t>
      </w:r>
      <w:r w:rsidR="00B04505">
        <w:rPr>
          <w:rFonts w:ascii="Times New Roman" w:hAnsi="Times New Roman" w:cs="Times New Roman"/>
          <w:sz w:val="24"/>
          <w:szCs w:val="24"/>
        </w:rPr>
        <w:t>s</w:t>
      </w:r>
      <w:r w:rsidRPr="001308B7">
        <w:rPr>
          <w:rFonts w:ascii="Times New Roman" w:hAnsi="Times New Roman" w:cs="Times New Roman"/>
          <w:sz w:val="24"/>
          <w:szCs w:val="24"/>
        </w:rPr>
        <w:t xml:space="preserve"> richer, more responsible interpretations that respect the provenance, complexity, and cultural specificity of the data under investigation.</w:t>
      </w:r>
    </w:p>
    <w:p w14:paraId="4C13531A" w14:textId="77777777" w:rsidR="002A7EC1" w:rsidRDefault="002A7EC1" w:rsidP="002A7EC1">
      <w:pPr>
        <w:pStyle w:val="Heading2"/>
      </w:pPr>
      <w:r w:rsidRPr="007D4C47">
        <w:t xml:space="preserve">Interpretation </w:t>
      </w:r>
    </w:p>
    <w:p w14:paraId="2C1D44E2" w14:textId="09CF46DB" w:rsidR="007D4C47" w:rsidRPr="00FD096C" w:rsidRDefault="007D4C47" w:rsidP="007D4C47">
      <w:pPr>
        <w:jc w:val="both"/>
        <w:rPr>
          <w:rFonts w:ascii="Times New Roman" w:hAnsi="Times New Roman" w:cs="Times New Roman"/>
          <w:sz w:val="24"/>
          <w:szCs w:val="24"/>
        </w:rPr>
      </w:pPr>
      <w:r w:rsidRPr="00FD096C">
        <w:rPr>
          <w:rFonts w:ascii="Times New Roman" w:hAnsi="Times New Roman" w:cs="Times New Roman"/>
          <w:sz w:val="24"/>
          <w:szCs w:val="24"/>
        </w:rPr>
        <w:t xml:space="preserve">Interpretation lies at the heart of qualitative </w:t>
      </w:r>
      <w:r w:rsidR="002A7EC1" w:rsidRPr="00FD096C">
        <w:rPr>
          <w:rFonts w:ascii="Times New Roman" w:hAnsi="Times New Roman" w:cs="Times New Roman"/>
          <w:sz w:val="24"/>
          <w:szCs w:val="24"/>
        </w:rPr>
        <w:t>e</w:t>
      </w:r>
      <w:r w:rsidRPr="00FD096C">
        <w:rPr>
          <w:rFonts w:ascii="Times New Roman" w:hAnsi="Times New Roman" w:cs="Times New Roman"/>
          <w:sz w:val="24"/>
          <w:szCs w:val="24"/>
        </w:rPr>
        <w:t xml:space="preserve">nquiry, </w:t>
      </w:r>
      <w:r w:rsidR="002A7EC1" w:rsidRPr="00FD096C">
        <w:rPr>
          <w:rFonts w:ascii="Times New Roman" w:hAnsi="Times New Roman" w:cs="Times New Roman"/>
          <w:sz w:val="24"/>
          <w:szCs w:val="24"/>
        </w:rPr>
        <w:t xml:space="preserve">which is </w:t>
      </w:r>
      <w:r w:rsidRPr="00FD096C">
        <w:rPr>
          <w:rFonts w:ascii="Times New Roman" w:hAnsi="Times New Roman" w:cs="Times New Roman"/>
          <w:sz w:val="24"/>
          <w:szCs w:val="24"/>
        </w:rPr>
        <w:t>grounded in the commitment to understand social phenomena from the standpoint of those experiencing them. As Denzin and Lincoln (2005) argue</w:t>
      </w:r>
      <w:r w:rsidR="002A7EC1" w:rsidRPr="00FD096C">
        <w:rPr>
          <w:rFonts w:ascii="Times New Roman" w:hAnsi="Times New Roman" w:cs="Times New Roman"/>
          <w:sz w:val="24"/>
          <w:szCs w:val="24"/>
        </w:rPr>
        <w:t>d</w:t>
      </w:r>
      <w:r w:rsidRPr="00FD096C">
        <w:rPr>
          <w:rFonts w:ascii="Times New Roman" w:hAnsi="Times New Roman" w:cs="Times New Roman"/>
          <w:sz w:val="24"/>
          <w:szCs w:val="24"/>
        </w:rPr>
        <w:t xml:space="preserve">, qualitative studies </w:t>
      </w:r>
      <w:r w:rsidR="002A7EC1" w:rsidRPr="00FD096C">
        <w:rPr>
          <w:rFonts w:ascii="Times New Roman" w:hAnsi="Times New Roman" w:cs="Times New Roman"/>
          <w:sz w:val="24"/>
          <w:szCs w:val="24"/>
        </w:rPr>
        <w:t>aim to</w:t>
      </w:r>
      <w:r w:rsidRPr="00FD096C">
        <w:rPr>
          <w:rFonts w:ascii="Times New Roman" w:hAnsi="Times New Roman" w:cs="Times New Roman"/>
          <w:sz w:val="24"/>
          <w:szCs w:val="24"/>
        </w:rPr>
        <w:t xml:space="preserve"> captur</w:t>
      </w:r>
      <w:r w:rsidR="002A7EC1" w:rsidRPr="00FD096C">
        <w:rPr>
          <w:rFonts w:ascii="Times New Roman" w:hAnsi="Times New Roman" w:cs="Times New Roman"/>
          <w:sz w:val="24"/>
          <w:szCs w:val="24"/>
        </w:rPr>
        <w:t>e</w:t>
      </w:r>
      <w:r w:rsidRPr="00FD096C">
        <w:rPr>
          <w:rFonts w:ascii="Times New Roman" w:hAnsi="Times New Roman" w:cs="Times New Roman"/>
          <w:sz w:val="24"/>
          <w:szCs w:val="24"/>
        </w:rPr>
        <w:t xml:space="preserve"> meaning through the lens of human experience</w:t>
      </w:r>
      <w:r w:rsidR="002A7EC1" w:rsidRPr="00FD096C">
        <w:rPr>
          <w:rFonts w:ascii="Times New Roman" w:hAnsi="Times New Roman" w:cs="Times New Roman"/>
          <w:sz w:val="24"/>
          <w:szCs w:val="24"/>
        </w:rPr>
        <w:t>, and they</w:t>
      </w:r>
      <w:r w:rsidRPr="00FD096C">
        <w:rPr>
          <w:rFonts w:ascii="Times New Roman" w:hAnsi="Times New Roman" w:cs="Times New Roman"/>
          <w:sz w:val="24"/>
          <w:szCs w:val="24"/>
        </w:rPr>
        <w:t xml:space="preserve"> pay particular attention to the situated, contextual, and relational nature of meaning-making. This interpretative orientation requires engagement with the intersubjective dimensions of the social world</w:t>
      </w:r>
      <w:r w:rsidR="002A7EC1" w:rsidRPr="00FD096C">
        <w:rPr>
          <w:rFonts w:ascii="Times New Roman" w:hAnsi="Times New Roman" w:cs="Times New Roman"/>
          <w:sz w:val="24"/>
          <w:szCs w:val="24"/>
        </w:rPr>
        <w:t xml:space="preserve"> – </w:t>
      </w:r>
      <w:r w:rsidRPr="00FD096C">
        <w:rPr>
          <w:rFonts w:ascii="Times New Roman" w:hAnsi="Times New Roman" w:cs="Times New Roman"/>
          <w:sz w:val="24"/>
          <w:szCs w:val="24"/>
        </w:rPr>
        <w:t>those shared understandings and negotiated meanings that emerge between individuals and within communities. However, such an undertaking inherently raises methodological tensions. Specifically, researchers are tasked with addressing the dual imperative of producing transparent, rigorous analysis while acknowledging the inevitably subjective nature of their interpretative role.</w:t>
      </w:r>
    </w:p>
    <w:p w14:paraId="79E85250" w14:textId="6F2EFC01" w:rsidR="007D4C47" w:rsidRPr="00FD096C" w:rsidRDefault="007D4C47" w:rsidP="007D4C47">
      <w:pPr>
        <w:jc w:val="both"/>
        <w:rPr>
          <w:rFonts w:ascii="Times New Roman" w:hAnsi="Times New Roman" w:cs="Times New Roman"/>
          <w:sz w:val="24"/>
          <w:szCs w:val="24"/>
        </w:rPr>
      </w:pPr>
      <w:r w:rsidRPr="00FD096C">
        <w:rPr>
          <w:rFonts w:ascii="Times New Roman" w:hAnsi="Times New Roman" w:cs="Times New Roman"/>
          <w:sz w:val="24"/>
          <w:szCs w:val="24"/>
        </w:rPr>
        <w:t>Thematic analysis</w:t>
      </w:r>
      <w:r w:rsidR="002A7EC1" w:rsidRPr="00FD096C">
        <w:rPr>
          <w:rFonts w:ascii="Times New Roman" w:hAnsi="Times New Roman" w:cs="Times New Roman"/>
          <w:sz w:val="24"/>
          <w:szCs w:val="24"/>
        </w:rPr>
        <w:t xml:space="preserve"> </w:t>
      </w:r>
      <w:r w:rsidRPr="00FD096C">
        <w:rPr>
          <w:rFonts w:ascii="Times New Roman" w:hAnsi="Times New Roman" w:cs="Times New Roman"/>
          <w:sz w:val="24"/>
          <w:szCs w:val="24"/>
        </w:rPr>
        <w:t xml:space="preserve">exemplifies these interpretative challenges. Whether situated within realist or </w:t>
      </w:r>
      <w:r w:rsidR="00F418CD" w:rsidRPr="00FD096C">
        <w:rPr>
          <w:rFonts w:ascii="Times New Roman" w:hAnsi="Times New Roman" w:cs="Times New Roman"/>
          <w:sz w:val="24"/>
          <w:szCs w:val="24"/>
        </w:rPr>
        <w:t>constructivist</w:t>
      </w:r>
      <w:r w:rsidRPr="00FD096C">
        <w:rPr>
          <w:rFonts w:ascii="Times New Roman" w:hAnsi="Times New Roman" w:cs="Times New Roman"/>
          <w:sz w:val="24"/>
          <w:szCs w:val="24"/>
        </w:rPr>
        <w:t xml:space="preserve"> paradigms,</w:t>
      </w:r>
      <w:r w:rsidR="00DF1A34" w:rsidRPr="00FD096C">
        <w:rPr>
          <w:rFonts w:ascii="Times New Roman" w:hAnsi="Times New Roman" w:cs="Times New Roman"/>
          <w:sz w:val="24"/>
          <w:szCs w:val="24"/>
        </w:rPr>
        <w:t xml:space="preserve"> thematic analysis</w:t>
      </w:r>
      <w:r w:rsidRPr="00FD096C">
        <w:rPr>
          <w:rFonts w:ascii="Times New Roman" w:hAnsi="Times New Roman" w:cs="Times New Roman"/>
          <w:sz w:val="24"/>
          <w:szCs w:val="24"/>
        </w:rPr>
        <w:t xml:space="preserve"> entails the identification and articulation of patterns of meaning across a dataset (Braun &amp; Clarke, 2006</w:t>
      </w:r>
      <w:r w:rsidR="002A7EC1" w:rsidRPr="00FD096C">
        <w:rPr>
          <w:rFonts w:ascii="Times New Roman" w:hAnsi="Times New Roman" w:cs="Times New Roman"/>
          <w:sz w:val="24"/>
          <w:szCs w:val="24"/>
        </w:rPr>
        <w:t>,</w:t>
      </w:r>
      <w:r w:rsidRPr="00FD096C">
        <w:rPr>
          <w:rFonts w:ascii="Times New Roman" w:hAnsi="Times New Roman" w:cs="Times New Roman"/>
          <w:sz w:val="24"/>
          <w:szCs w:val="24"/>
        </w:rPr>
        <w:t xml:space="preserve"> 2019). However, the act of theme development is not a neutral exercise. Rather, it is shaped by the researcher’s theoretical positioning, prior assumptions, and interpretative lens. Reflexivity thus becomes central to the practice of</w:t>
      </w:r>
      <w:r w:rsidR="00DF1A34" w:rsidRPr="00FD096C">
        <w:rPr>
          <w:rFonts w:ascii="Times New Roman" w:hAnsi="Times New Roman" w:cs="Times New Roman"/>
          <w:sz w:val="24"/>
          <w:szCs w:val="24"/>
        </w:rPr>
        <w:t xml:space="preserve"> thematic analysis</w:t>
      </w:r>
      <w:r w:rsidR="002A7EC1" w:rsidRPr="00FD096C">
        <w:rPr>
          <w:rFonts w:ascii="Times New Roman" w:hAnsi="Times New Roman" w:cs="Times New Roman"/>
          <w:sz w:val="24"/>
          <w:szCs w:val="24"/>
        </w:rPr>
        <w:t xml:space="preserve"> to</w:t>
      </w:r>
      <w:r w:rsidRPr="00FD096C">
        <w:rPr>
          <w:rFonts w:ascii="Times New Roman" w:hAnsi="Times New Roman" w:cs="Times New Roman"/>
          <w:sz w:val="24"/>
          <w:szCs w:val="24"/>
        </w:rPr>
        <w:t xml:space="preserve"> ensur</w:t>
      </w:r>
      <w:r w:rsidR="002A7EC1" w:rsidRPr="00FD096C">
        <w:rPr>
          <w:rFonts w:ascii="Times New Roman" w:hAnsi="Times New Roman" w:cs="Times New Roman"/>
          <w:sz w:val="24"/>
          <w:szCs w:val="24"/>
        </w:rPr>
        <w:t>e</w:t>
      </w:r>
      <w:r w:rsidRPr="00FD096C">
        <w:rPr>
          <w:rFonts w:ascii="Times New Roman" w:hAnsi="Times New Roman" w:cs="Times New Roman"/>
          <w:sz w:val="24"/>
          <w:szCs w:val="24"/>
        </w:rPr>
        <w:t xml:space="preserve"> that the interpretative process is made visible and subject to critical scrutiny. </w:t>
      </w:r>
      <w:r w:rsidR="002A7EC1" w:rsidRPr="00FD096C">
        <w:rPr>
          <w:rFonts w:ascii="Times New Roman" w:hAnsi="Times New Roman" w:cs="Times New Roman"/>
          <w:sz w:val="24"/>
          <w:szCs w:val="24"/>
        </w:rPr>
        <w:t>Although</w:t>
      </w:r>
      <w:r w:rsidRPr="00FD096C">
        <w:rPr>
          <w:rFonts w:ascii="Times New Roman" w:hAnsi="Times New Roman" w:cs="Times New Roman"/>
          <w:sz w:val="24"/>
          <w:szCs w:val="24"/>
        </w:rPr>
        <w:t xml:space="preserve"> realist approaches to</w:t>
      </w:r>
      <w:r w:rsidR="00DF1A34" w:rsidRPr="00FD096C">
        <w:rPr>
          <w:rFonts w:ascii="Times New Roman" w:hAnsi="Times New Roman" w:cs="Times New Roman"/>
          <w:sz w:val="24"/>
          <w:szCs w:val="24"/>
        </w:rPr>
        <w:t xml:space="preserve"> thematic analysis</w:t>
      </w:r>
      <w:r w:rsidRPr="00FD096C">
        <w:rPr>
          <w:rFonts w:ascii="Times New Roman" w:hAnsi="Times New Roman" w:cs="Times New Roman"/>
          <w:sz w:val="24"/>
          <w:szCs w:val="24"/>
        </w:rPr>
        <w:t xml:space="preserve"> may suggest that themes can be </w:t>
      </w:r>
      <w:r w:rsidR="002A7EC1" w:rsidRPr="00FD096C">
        <w:rPr>
          <w:rFonts w:ascii="Times New Roman" w:hAnsi="Times New Roman" w:cs="Times New Roman"/>
          <w:sz w:val="24"/>
          <w:szCs w:val="24"/>
        </w:rPr>
        <w:t>“</w:t>
      </w:r>
      <w:r w:rsidRPr="00FD096C">
        <w:rPr>
          <w:rFonts w:ascii="Times New Roman" w:hAnsi="Times New Roman" w:cs="Times New Roman"/>
          <w:sz w:val="24"/>
          <w:szCs w:val="24"/>
        </w:rPr>
        <w:t>discovered</w:t>
      </w:r>
      <w:r w:rsidR="002A7EC1" w:rsidRPr="00FD096C">
        <w:rPr>
          <w:rFonts w:ascii="Times New Roman" w:hAnsi="Times New Roman" w:cs="Times New Roman"/>
          <w:sz w:val="24"/>
          <w:szCs w:val="24"/>
        </w:rPr>
        <w:t>”</w:t>
      </w:r>
      <w:r w:rsidRPr="00FD096C">
        <w:rPr>
          <w:rFonts w:ascii="Times New Roman" w:hAnsi="Times New Roman" w:cs="Times New Roman"/>
          <w:sz w:val="24"/>
          <w:szCs w:val="24"/>
        </w:rPr>
        <w:t xml:space="preserve"> within the data, more reflexive orientations emphasise that themes are actively </w:t>
      </w:r>
      <w:r w:rsidR="002A7EC1" w:rsidRPr="00FD096C">
        <w:rPr>
          <w:rFonts w:ascii="Times New Roman" w:hAnsi="Times New Roman" w:cs="Times New Roman"/>
          <w:sz w:val="24"/>
          <w:szCs w:val="24"/>
        </w:rPr>
        <w:t>“</w:t>
      </w:r>
      <w:r w:rsidRPr="00FD096C">
        <w:rPr>
          <w:rFonts w:ascii="Times New Roman" w:hAnsi="Times New Roman" w:cs="Times New Roman"/>
          <w:sz w:val="24"/>
          <w:szCs w:val="24"/>
        </w:rPr>
        <w:t>constructed</w:t>
      </w:r>
      <w:r w:rsidR="002A7EC1" w:rsidRPr="00FD096C">
        <w:rPr>
          <w:rFonts w:ascii="Times New Roman" w:hAnsi="Times New Roman" w:cs="Times New Roman"/>
          <w:sz w:val="24"/>
          <w:szCs w:val="24"/>
        </w:rPr>
        <w:t>”</w:t>
      </w:r>
      <w:r w:rsidRPr="00FD096C">
        <w:rPr>
          <w:rFonts w:ascii="Times New Roman" w:hAnsi="Times New Roman" w:cs="Times New Roman"/>
          <w:sz w:val="24"/>
          <w:szCs w:val="24"/>
        </w:rPr>
        <w:t xml:space="preserve"> through an iterative and interpretative process. In both cases, interpretation is an unavoidable and defining feature.</w:t>
      </w:r>
    </w:p>
    <w:p w14:paraId="60AABA73" w14:textId="780C4EE8" w:rsidR="007D4C47" w:rsidRPr="00FD096C" w:rsidRDefault="007D4C47" w:rsidP="007D4C47">
      <w:pPr>
        <w:jc w:val="both"/>
        <w:rPr>
          <w:rFonts w:ascii="Times New Roman" w:hAnsi="Times New Roman" w:cs="Times New Roman"/>
          <w:sz w:val="24"/>
          <w:szCs w:val="24"/>
        </w:rPr>
      </w:pPr>
      <w:r w:rsidRPr="00FD096C">
        <w:rPr>
          <w:rFonts w:ascii="Times New Roman" w:hAnsi="Times New Roman" w:cs="Times New Roman"/>
          <w:sz w:val="24"/>
          <w:szCs w:val="24"/>
        </w:rPr>
        <w:t xml:space="preserve">The emergence of generative AI technologies introduces a novel layer of complexity to interpretative practices in qualitative research. LLMs are increasingly deployed to assist with data coding, pattern recognition, and even thematic structuring. While </w:t>
      </w:r>
      <w:r w:rsidR="00F2761F" w:rsidRPr="00FD096C">
        <w:rPr>
          <w:rFonts w:ascii="Times New Roman" w:hAnsi="Times New Roman" w:cs="Times New Roman"/>
          <w:sz w:val="24"/>
          <w:szCs w:val="24"/>
        </w:rPr>
        <w:t>these</w:t>
      </w:r>
      <w:r w:rsidRPr="00FD096C">
        <w:rPr>
          <w:rFonts w:ascii="Times New Roman" w:hAnsi="Times New Roman" w:cs="Times New Roman"/>
          <w:sz w:val="24"/>
          <w:szCs w:val="24"/>
        </w:rPr>
        <w:t xml:space="preserve"> tools offer considerable efficiencies</w:t>
      </w:r>
      <w:r w:rsidR="00F2761F" w:rsidRPr="00FD096C">
        <w:rPr>
          <w:rFonts w:ascii="Times New Roman" w:hAnsi="Times New Roman" w:cs="Times New Roman"/>
          <w:sz w:val="24"/>
          <w:szCs w:val="24"/>
        </w:rPr>
        <w:t xml:space="preserve"> – </w:t>
      </w:r>
      <w:r w:rsidRPr="00FD096C">
        <w:rPr>
          <w:rFonts w:ascii="Times New Roman" w:hAnsi="Times New Roman" w:cs="Times New Roman"/>
          <w:sz w:val="24"/>
          <w:szCs w:val="24"/>
        </w:rPr>
        <w:t>particularly when working with large-scale, text-rich datasets</w:t>
      </w:r>
      <w:r w:rsidR="00F2761F" w:rsidRPr="00FD096C">
        <w:rPr>
          <w:rFonts w:ascii="Times New Roman" w:hAnsi="Times New Roman" w:cs="Times New Roman"/>
          <w:sz w:val="24"/>
          <w:szCs w:val="24"/>
        </w:rPr>
        <w:t xml:space="preserve"> – </w:t>
      </w:r>
      <w:r w:rsidRPr="00FD096C">
        <w:rPr>
          <w:rFonts w:ascii="Times New Roman" w:hAnsi="Times New Roman" w:cs="Times New Roman"/>
          <w:sz w:val="24"/>
          <w:szCs w:val="24"/>
        </w:rPr>
        <w:t>they risk shifting the locus of interpretation away from the human researcher. By mediating the researcher's engagement with data, these technologies raise significant questions concerning epistemic authority and methodological integrity</w:t>
      </w:r>
      <w:r w:rsidR="007C6C75" w:rsidRPr="00FD096C">
        <w:rPr>
          <w:rFonts w:ascii="Times New Roman" w:hAnsi="Times New Roman" w:cs="Times New Roman"/>
          <w:sz w:val="24"/>
          <w:szCs w:val="24"/>
        </w:rPr>
        <w:t xml:space="preserve"> (Pattyn, 2024; Schmitt,</w:t>
      </w:r>
      <w:r w:rsidR="008C6349" w:rsidRPr="00FD096C">
        <w:rPr>
          <w:rFonts w:ascii="Times New Roman" w:hAnsi="Times New Roman" w:cs="Times New Roman"/>
          <w:sz w:val="24"/>
          <w:szCs w:val="24"/>
        </w:rPr>
        <w:t xml:space="preserve"> 2024</w:t>
      </w:r>
      <w:r w:rsidR="00E82CA2" w:rsidRPr="00FD096C">
        <w:rPr>
          <w:rFonts w:ascii="Times New Roman" w:hAnsi="Times New Roman" w:cs="Times New Roman"/>
          <w:sz w:val="24"/>
          <w:szCs w:val="24"/>
        </w:rPr>
        <w:t>; Christou, 2023</w:t>
      </w:r>
      <w:r w:rsidR="007C6C75" w:rsidRPr="00FD096C">
        <w:rPr>
          <w:rFonts w:ascii="Times New Roman" w:hAnsi="Times New Roman" w:cs="Times New Roman"/>
          <w:sz w:val="24"/>
          <w:szCs w:val="24"/>
        </w:rPr>
        <w:t>).</w:t>
      </w:r>
    </w:p>
    <w:p w14:paraId="37B7CBF1" w14:textId="50BB7295" w:rsidR="00D20FE9" w:rsidRPr="00FD096C" w:rsidRDefault="007D4C47" w:rsidP="00D42DB3">
      <w:pPr>
        <w:jc w:val="both"/>
        <w:rPr>
          <w:rFonts w:ascii="Times New Roman" w:hAnsi="Times New Roman" w:cs="Times New Roman"/>
          <w:sz w:val="24"/>
          <w:szCs w:val="24"/>
        </w:rPr>
      </w:pPr>
      <w:r w:rsidRPr="00FD096C">
        <w:rPr>
          <w:rFonts w:ascii="Times New Roman" w:hAnsi="Times New Roman" w:cs="Times New Roman"/>
          <w:sz w:val="24"/>
          <w:szCs w:val="24"/>
        </w:rPr>
        <w:t xml:space="preserve">AI tools do not </w:t>
      </w:r>
      <w:r w:rsidR="00F2761F" w:rsidRPr="00FD096C">
        <w:rPr>
          <w:rFonts w:ascii="Times New Roman" w:hAnsi="Times New Roman" w:cs="Times New Roman"/>
          <w:sz w:val="24"/>
          <w:szCs w:val="24"/>
        </w:rPr>
        <w:t>“</w:t>
      </w:r>
      <w:r w:rsidRPr="00FD096C">
        <w:rPr>
          <w:rFonts w:ascii="Times New Roman" w:hAnsi="Times New Roman" w:cs="Times New Roman"/>
          <w:sz w:val="24"/>
          <w:szCs w:val="24"/>
        </w:rPr>
        <w:t>interpret</w:t>
      </w:r>
      <w:r w:rsidR="00F2761F" w:rsidRPr="00FD096C">
        <w:rPr>
          <w:rFonts w:ascii="Times New Roman" w:hAnsi="Times New Roman" w:cs="Times New Roman"/>
          <w:sz w:val="24"/>
          <w:szCs w:val="24"/>
        </w:rPr>
        <w:t>”</w:t>
      </w:r>
      <w:r w:rsidRPr="00FD096C">
        <w:rPr>
          <w:rFonts w:ascii="Times New Roman" w:hAnsi="Times New Roman" w:cs="Times New Roman"/>
          <w:sz w:val="24"/>
          <w:szCs w:val="24"/>
        </w:rPr>
        <w:t xml:space="preserve"> in the human sense. Instead, they generate outputs based on statistical associations learned from vast corpora of training data. Consequently, when used in the context of</w:t>
      </w:r>
      <w:r w:rsidR="00DF1A34" w:rsidRPr="00FD096C">
        <w:rPr>
          <w:rFonts w:ascii="Times New Roman" w:hAnsi="Times New Roman" w:cs="Times New Roman"/>
          <w:sz w:val="24"/>
          <w:szCs w:val="24"/>
        </w:rPr>
        <w:t xml:space="preserve"> thematic analysis</w:t>
      </w:r>
      <w:r w:rsidRPr="00FD096C">
        <w:rPr>
          <w:rFonts w:ascii="Times New Roman" w:hAnsi="Times New Roman" w:cs="Times New Roman"/>
          <w:sz w:val="24"/>
          <w:szCs w:val="24"/>
        </w:rPr>
        <w:t>, generative AI may produce outputs that appear thematically coherent but lack contextual sensitivity or critical depth. This challenges researchers to consider not only what is produced by AI, but how and why those outputs are generated</w:t>
      </w:r>
      <w:r w:rsidR="00F2761F" w:rsidRPr="00FD096C">
        <w:rPr>
          <w:rFonts w:ascii="Times New Roman" w:hAnsi="Times New Roman" w:cs="Times New Roman"/>
          <w:sz w:val="24"/>
          <w:szCs w:val="24"/>
        </w:rPr>
        <w:t xml:space="preserve"> – </w:t>
      </w:r>
      <w:r w:rsidRPr="00FD096C">
        <w:rPr>
          <w:rFonts w:ascii="Times New Roman" w:hAnsi="Times New Roman" w:cs="Times New Roman"/>
          <w:sz w:val="24"/>
          <w:szCs w:val="24"/>
        </w:rPr>
        <w:t>and with what implications for qualitative interpretation. The risk of decontextualised, surface-level analysis is particularly salient when researchers rely on AI-generated summaries rather than engaging directly with participants’ narratives.</w:t>
      </w:r>
      <w:r w:rsidR="00C7185D" w:rsidRPr="00FD096C">
        <w:rPr>
          <w:rFonts w:ascii="Times New Roman" w:hAnsi="Times New Roman" w:cs="Times New Roman"/>
          <w:sz w:val="24"/>
          <w:szCs w:val="24"/>
        </w:rPr>
        <w:t xml:space="preserve"> </w:t>
      </w:r>
      <w:r w:rsidRPr="00FD096C">
        <w:rPr>
          <w:rFonts w:ascii="Times New Roman" w:hAnsi="Times New Roman" w:cs="Times New Roman"/>
          <w:sz w:val="24"/>
          <w:szCs w:val="24"/>
        </w:rPr>
        <w:t>While AI may augment certain aspects of analysis, it cannot replace the reflexive, situated judgement that defines rigorous qualitative interpretation. The task, then, is not to reject AI outright but to position it within a critically reflexive framework that foregrounds human interpretative agency and the contextual richness of qualitative data</w:t>
      </w:r>
      <w:r w:rsidR="00ED0261" w:rsidRPr="00FD096C">
        <w:rPr>
          <w:rFonts w:ascii="Times New Roman" w:hAnsi="Times New Roman" w:cs="Times New Roman"/>
          <w:sz w:val="24"/>
          <w:szCs w:val="24"/>
        </w:rPr>
        <w:t xml:space="preserve"> </w:t>
      </w:r>
      <w:r w:rsidR="00490265" w:rsidRPr="00FD096C">
        <w:rPr>
          <w:rFonts w:ascii="Times New Roman" w:hAnsi="Times New Roman" w:cs="Times New Roman"/>
          <w:sz w:val="24"/>
          <w:szCs w:val="24"/>
        </w:rPr>
        <w:t xml:space="preserve">(Christou, 2023; </w:t>
      </w:r>
      <w:r w:rsidR="002A63CE" w:rsidRPr="00FD096C">
        <w:rPr>
          <w:rFonts w:ascii="Times New Roman" w:hAnsi="Times New Roman" w:cs="Times New Roman"/>
          <w:sz w:val="24"/>
          <w:szCs w:val="24"/>
        </w:rPr>
        <w:t>Roberts et al</w:t>
      </w:r>
      <w:r w:rsidR="00EB6DBE" w:rsidRPr="00FD096C">
        <w:rPr>
          <w:rFonts w:ascii="Times New Roman" w:hAnsi="Times New Roman" w:cs="Times New Roman"/>
          <w:sz w:val="24"/>
          <w:szCs w:val="24"/>
        </w:rPr>
        <w:t>.</w:t>
      </w:r>
      <w:r w:rsidR="002A63CE" w:rsidRPr="00FD096C">
        <w:rPr>
          <w:rFonts w:ascii="Times New Roman" w:hAnsi="Times New Roman" w:cs="Times New Roman"/>
          <w:sz w:val="24"/>
          <w:szCs w:val="24"/>
        </w:rPr>
        <w:t>, 202</w:t>
      </w:r>
      <w:r w:rsidR="006337AD" w:rsidRPr="00FD096C">
        <w:rPr>
          <w:rFonts w:ascii="Times New Roman" w:hAnsi="Times New Roman" w:cs="Times New Roman"/>
          <w:sz w:val="24"/>
          <w:szCs w:val="24"/>
        </w:rPr>
        <w:t>4)</w:t>
      </w:r>
      <w:r w:rsidR="00F2761F" w:rsidRPr="00FD096C">
        <w:rPr>
          <w:rFonts w:ascii="Times New Roman" w:hAnsi="Times New Roman" w:cs="Times New Roman"/>
          <w:sz w:val="24"/>
          <w:szCs w:val="24"/>
        </w:rPr>
        <w:t>.</w:t>
      </w:r>
    </w:p>
    <w:p w14:paraId="79246537" w14:textId="4227AFA5" w:rsidR="00D42DB3" w:rsidRPr="001308B7" w:rsidRDefault="00DF191F" w:rsidP="00D42DB3">
      <w:pPr>
        <w:jc w:val="both"/>
        <w:rPr>
          <w:rFonts w:ascii="Times New Roman" w:hAnsi="Times New Roman" w:cs="Times New Roman"/>
          <w:sz w:val="24"/>
          <w:szCs w:val="24"/>
        </w:rPr>
      </w:pPr>
      <w:r w:rsidRPr="001E0DD6">
        <w:rPr>
          <w:rFonts w:ascii="Times New Roman" w:hAnsi="Times New Roman" w:cs="Times New Roman"/>
          <w:sz w:val="24"/>
          <w:szCs w:val="24"/>
        </w:rPr>
        <w:t xml:space="preserve">Conducting robust </w:t>
      </w:r>
      <w:r w:rsidR="000A2804">
        <w:rPr>
          <w:rFonts w:ascii="Times New Roman" w:hAnsi="Times New Roman" w:cs="Times New Roman"/>
          <w:sz w:val="24"/>
          <w:szCs w:val="24"/>
        </w:rPr>
        <w:t>t</w:t>
      </w:r>
      <w:r w:rsidR="000A2804" w:rsidRPr="001308B7">
        <w:rPr>
          <w:rFonts w:ascii="Times New Roman" w:hAnsi="Times New Roman" w:cs="Times New Roman"/>
          <w:sz w:val="24"/>
          <w:szCs w:val="24"/>
        </w:rPr>
        <w:t>hematic analysis</w:t>
      </w:r>
      <w:r w:rsidRPr="001E0DD6">
        <w:rPr>
          <w:rFonts w:ascii="Times New Roman" w:hAnsi="Times New Roman" w:cs="Times New Roman"/>
          <w:sz w:val="24"/>
          <w:szCs w:val="24"/>
        </w:rPr>
        <w:t xml:space="preserve"> depends on the careful and critical interpretation of both primary and secondary data sources</w:t>
      </w:r>
      <w:r w:rsidR="00D42DB3" w:rsidRPr="001E0DD6">
        <w:rPr>
          <w:rFonts w:ascii="Times New Roman" w:hAnsi="Times New Roman" w:cs="Times New Roman"/>
          <w:sz w:val="24"/>
          <w:szCs w:val="24"/>
        </w:rPr>
        <w:t>.</w:t>
      </w:r>
      <w:r w:rsidR="00D42DB3" w:rsidRPr="001308B7">
        <w:rPr>
          <w:rFonts w:ascii="Times New Roman" w:hAnsi="Times New Roman" w:cs="Times New Roman"/>
          <w:sz w:val="24"/>
          <w:szCs w:val="24"/>
        </w:rPr>
        <w:t xml:space="preserve"> Researchers are encouraged to move beyond surface-level readings and engage deeply with the underlying meanings, power relations, and silences embedded within the data (Corti &amp; Thompson, 2004). Interpretation, in this sense, involves more than identifying overt patterns; it requires an interrogation of the social, historical, and political contexts that shaped the production of the data, as well as an attentiveness to whose voices are represented and whose may be marginalised or omitted. </w:t>
      </w:r>
      <w:proofErr w:type="gramStart"/>
      <w:r w:rsidR="00D27D29" w:rsidRPr="00DF191F">
        <w:rPr>
          <w:rFonts w:ascii="Times New Roman" w:hAnsi="Times New Roman" w:cs="Times New Roman"/>
          <w:sz w:val="24"/>
          <w:szCs w:val="24"/>
        </w:rPr>
        <w:t>I</w:t>
      </w:r>
      <w:r w:rsidR="00D27D29">
        <w:rPr>
          <w:rFonts w:ascii="Times New Roman" w:hAnsi="Times New Roman" w:cs="Times New Roman"/>
          <w:sz w:val="24"/>
          <w:szCs w:val="24"/>
        </w:rPr>
        <w:t>n p</w:t>
      </w:r>
      <w:r w:rsidR="00D42DB3" w:rsidRPr="001308B7">
        <w:rPr>
          <w:rFonts w:ascii="Times New Roman" w:hAnsi="Times New Roman" w:cs="Times New Roman"/>
          <w:sz w:val="24"/>
          <w:szCs w:val="24"/>
        </w:rPr>
        <w:t>articular</w:t>
      </w:r>
      <w:r w:rsidR="00D27D29">
        <w:rPr>
          <w:rFonts w:ascii="Times New Roman" w:hAnsi="Times New Roman" w:cs="Times New Roman"/>
          <w:sz w:val="24"/>
          <w:szCs w:val="24"/>
        </w:rPr>
        <w:t>,</w:t>
      </w:r>
      <w:r w:rsidR="00D42DB3" w:rsidRPr="001308B7">
        <w:rPr>
          <w:rFonts w:ascii="Times New Roman" w:hAnsi="Times New Roman" w:cs="Times New Roman"/>
          <w:sz w:val="24"/>
          <w:szCs w:val="24"/>
        </w:rPr>
        <w:t xml:space="preserve"> when</w:t>
      </w:r>
      <w:proofErr w:type="gramEnd"/>
      <w:r w:rsidR="00D42DB3" w:rsidRPr="001308B7">
        <w:rPr>
          <w:rFonts w:ascii="Times New Roman" w:hAnsi="Times New Roman" w:cs="Times New Roman"/>
          <w:sz w:val="24"/>
          <w:szCs w:val="24"/>
        </w:rPr>
        <w:t xml:space="preserve"> working with secondary data, sensitivity to the original aims, contexts, and conditions under which the data were generated is essential. Researchers are tasked with honouring the integrity of the original material while remaining open to the generation of new insights through the application of contemporary theoretical frameworks. This dual responsibility demands an interpretative approach that is both respectful and innovative, </w:t>
      </w:r>
      <w:r w:rsidR="00D27D29">
        <w:rPr>
          <w:rFonts w:ascii="Times New Roman" w:hAnsi="Times New Roman" w:cs="Times New Roman"/>
          <w:sz w:val="24"/>
          <w:szCs w:val="24"/>
        </w:rPr>
        <w:t xml:space="preserve">which </w:t>
      </w:r>
      <w:r w:rsidR="00D42DB3" w:rsidRPr="001308B7">
        <w:rPr>
          <w:rFonts w:ascii="Times New Roman" w:hAnsi="Times New Roman" w:cs="Times New Roman"/>
          <w:sz w:val="24"/>
          <w:szCs w:val="24"/>
        </w:rPr>
        <w:t>recognis</w:t>
      </w:r>
      <w:r w:rsidR="00D27D29">
        <w:rPr>
          <w:rFonts w:ascii="Times New Roman" w:hAnsi="Times New Roman" w:cs="Times New Roman"/>
          <w:sz w:val="24"/>
          <w:szCs w:val="24"/>
        </w:rPr>
        <w:t>es</w:t>
      </w:r>
      <w:r w:rsidR="00D42DB3" w:rsidRPr="001308B7">
        <w:rPr>
          <w:rFonts w:ascii="Times New Roman" w:hAnsi="Times New Roman" w:cs="Times New Roman"/>
          <w:sz w:val="24"/>
          <w:szCs w:val="24"/>
        </w:rPr>
        <w:t xml:space="preserve"> the evolving nature of meaning over time (Miles &amp; Huberman, 1994).</w:t>
      </w:r>
    </w:p>
    <w:p w14:paraId="10A1E284" w14:textId="6729C2EA" w:rsidR="006D0A7F" w:rsidRDefault="008D7E25" w:rsidP="006D0A7F">
      <w:pPr>
        <w:pStyle w:val="Heading2"/>
      </w:pPr>
      <w:r w:rsidRPr="001308B7">
        <w:t xml:space="preserve">Procedural </w:t>
      </w:r>
      <w:r w:rsidR="00DF1710">
        <w:t>c</w:t>
      </w:r>
      <w:r w:rsidRPr="001308B7">
        <w:t>onsistency</w:t>
      </w:r>
      <w:r w:rsidR="00A729EF" w:rsidRPr="001308B7">
        <w:t xml:space="preserve"> </w:t>
      </w:r>
    </w:p>
    <w:p w14:paraId="1DB3B5B4" w14:textId="7FDB8778" w:rsidR="00A729EF" w:rsidRPr="001308B7" w:rsidRDefault="00A729EF" w:rsidP="00A729EF">
      <w:pPr>
        <w:jc w:val="both"/>
        <w:rPr>
          <w:rFonts w:ascii="Times New Roman" w:hAnsi="Times New Roman" w:cs="Times New Roman"/>
          <w:color w:val="FF0000"/>
          <w:sz w:val="24"/>
          <w:szCs w:val="24"/>
        </w:rPr>
      </w:pPr>
      <w:r w:rsidRPr="001308B7">
        <w:rPr>
          <w:rFonts w:ascii="Times New Roman" w:hAnsi="Times New Roman" w:cs="Times New Roman"/>
          <w:sz w:val="24"/>
          <w:szCs w:val="24"/>
        </w:rPr>
        <w:t>Maintaining procedural consistency is essential for producing trustworthy and credible outcomes in</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A methodologically sound</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requires researchers to follow systematic and transparent processes</w:t>
      </w:r>
      <w:r w:rsidR="002F004C">
        <w:rPr>
          <w:rFonts w:ascii="Times New Roman" w:hAnsi="Times New Roman" w:cs="Times New Roman"/>
          <w:sz w:val="24"/>
          <w:szCs w:val="24"/>
        </w:rPr>
        <w:t xml:space="preserve"> that</w:t>
      </w:r>
      <w:r w:rsidRPr="001308B7">
        <w:rPr>
          <w:rFonts w:ascii="Times New Roman" w:hAnsi="Times New Roman" w:cs="Times New Roman"/>
          <w:sz w:val="24"/>
          <w:szCs w:val="24"/>
        </w:rPr>
        <w:t xml:space="preserve"> encompass data familiarisation, initial coding, theme development, and the coherent reporting of findings (Braun &amp; Clarke, 2006). Whether adopting an inductive approach</w:t>
      </w:r>
      <w:r w:rsidR="002F004C">
        <w:rPr>
          <w:rFonts w:ascii="Times New Roman" w:hAnsi="Times New Roman" w:cs="Times New Roman"/>
          <w:sz w:val="24"/>
          <w:szCs w:val="24"/>
        </w:rPr>
        <w:t xml:space="preserve">, </w:t>
      </w:r>
      <w:r w:rsidRPr="001308B7">
        <w:rPr>
          <w:rFonts w:ascii="Times New Roman" w:hAnsi="Times New Roman" w:cs="Times New Roman"/>
          <w:sz w:val="24"/>
          <w:szCs w:val="24"/>
        </w:rPr>
        <w:t>where themes are grounded in the data itself</w:t>
      </w:r>
      <w:r w:rsidR="002F004C">
        <w:rPr>
          <w:rFonts w:ascii="Times New Roman" w:hAnsi="Times New Roman" w:cs="Times New Roman"/>
          <w:sz w:val="24"/>
          <w:szCs w:val="24"/>
        </w:rPr>
        <w:t xml:space="preserve">, </w:t>
      </w:r>
      <w:r w:rsidRPr="001308B7">
        <w:rPr>
          <w:rFonts w:ascii="Times New Roman" w:hAnsi="Times New Roman" w:cs="Times New Roman"/>
          <w:sz w:val="24"/>
          <w:szCs w:val="24"/>
        </w:rPr>
        <w:t xml:space="preserve">or a deductive one, </w:t>
      </w:r>
      <w:r w:rsidR="002F004C">
        <w:rPr>
          <w:rFonts w:ascii="Times New Roman" w:hAnsi="Times New Roman" w:cs="Times New Roman"/>
          <w:sz w:val="24"/>
          <w:szCs w:val="24"/>
        </w:rPr>
        <w:t xml:space="preserve">which is </w:t>
      </w:r>
      <w:r w:rsidRPr="001308B7">
        <w:rPr>
          <w:rFonts w:ascii="Times New Roman" w:hAnsi="Times New Roman" w:cs="Times New Roman"/>
          <w:sz w:val="24"/>
          <w:szCs w:val="24"/>
        </w:rPr>
        <w:t>driven by established theoretical frameworks, the internal coherence of the analytic procedure plays a pivotal role in establishing the dependability of the research.</w:t>
      </w:r>
      <w:r w:rsidRPr="001308B7">
        <w:rPr>
          <w:rFonts w:ascii="Times New Roman" w:hAnsi="Times New Roman" w:cs="Times New Roman"/>
          <w:color w:val="FF0000"/>
          <w:sz w:val="24"/>
          <w:szCs w:val="24"/>
        </w:rPr>
        <w:t xml:space="preserve"> </w:t>
      </w:r>
      <w:r w:rsidRPr="001308B7">
        <w:rPr>
          <w:rFonts w:ascii="Times New Roman" w:hAnsi="Times New Roman" w:cs="Times New Roman"/>
          <w:sz w:val="24"/>
          <w:szCs w:val="24"/>
        </w:rPr>
        <w:t>Procedural consistency involves more than simply following a sequence of steps; it requires a critical awareness of how each stage of the analytic process is enacted and justified. For instance, researchers benefit from clearly articulating their rationale for choosing specific coding strategies, how themes were refined over time, and how decisions were made when encountering contradictory, ambiguous, or marginal data (</w:t>
      </w:r>
      <w:r w:rsidR="0005787B">
        <w:rPr>
          <w:rFonts w:ascii="Times New Roman" w:hAnsi="Times New Roman" w:cs="Times New Roman"/>
          <w:sz w:val="24"/>
          <w:szCs w:val="24"/>
        </w:rPr>
        <w:t>Ra</w:t>
      </w:r>
      <w:r w:rsidR="00F66227">
        <w:rPr>
          <w:rFonts w:ascii="Times New Roman" w:hAnsi="Times New Roman" w:cs="Times New Roman"/>
          <w:sz w:val="24"/>
          <w:szCs w:val="24"/>
        </w:rPr>
        <w:t xml:space="preserve">vich </w:t>
      </w:r>
      <w:r w:rsidR="00EB6DBE">
        <w:rPr>
          <w:rFonts w:ascii="Times New Roman" w:hAnsi="Times New Roman" w:cs="Times New Roman"/>
          <w:sz w:val="24"/>
          <w:szCs w:val="24"/>
        </w:rPr>
        <w:t>&amp;</w:t>
      </w:r>
      <w:r w:rsidR="00F66227">
        <w:rPr>
          <w:rFonts w:ascii="Times New Roman" w:hAnsi="Times New Roman" w:cs="Times New Roman"/>
          <w:sz w:val="24"/>
          <w:szCs w:val="24"/>
        </w:rPr>
        <w:t xml:space="preserve"> Carl</w:t>
      </w:r>
      <w:r w:rsidR="00EB6DBE">
        <w:rPr>
          <w:rFonts w:ascii="Times New Roman" w:hAnsi="Times New Roman" w:cs="Times New Roman"/>
          <w:sz w:val="24"/>
          <w:szCs w:val="24"/>
        </w:rPr>
        <w:t>,</w:t>
      </w:r>
      <w:r w:rsidR="00F66227">
        <w:rPr>
          <w:rFonts w:ascii="Times New Roman" w:hAnsi="Times New Roman" w:cs="Times New Roman"/>
          <w:sz w:val="24"/>
          <w:szCs w:val="24"/>
        </w:rPr>
        <w:t xml:space="preserve"> 2019</w:t>
      </w:r>
      <w:r w:rsidRPr="001308B7">
        <w:rPr>
          <w:rFonts w:ascii="Times New Roman" w:hAnsi="Times New Roman" w:cs="Times New Roman"/>
          <w:sz w:val="24"/>
          <w:szCs w:val="24"/>
        </w:rPr>
        <w:t>). Such transparency contributes to the trustworthiness of the analysis by allowing others to assess the logic and rigour behind key analytic choices.</w:t>
      </w:r>
    </w:p>
    <w:p w14:paraId="1D554BD6" w14:textId="6A10E143" w:rsidR="008D7E25" w:rsidRPr="001308B7" w:rsidRDefault="00A729EF" w:rsidP="008D7E25">
      <w:pPr>
        <w:jc w:val="both"/>
        <w:rPr>
          <w:rFonts w:ascii="Times New Roman" w:hAnsi="Times New Roman" w:cs="Times New Roman"/>
          <w:sz w:val="24"/>
          <w:szCs w:val="24"/>
        </w:rPr>
      </w:pPr>
      <w:r w:rsidRPr="001308B7">
        <w:rPr>
          <w:rFonts w:ascii="Times New Roman" w:hAnsi="Times New Roman" w:cs="Times New Roman"/>
          <w:sz w:val="24"/>
          <w:szCs w:val="24"/>
        </w:rPr>
        <w:t xml:space="preserve">In the </w:t>
      </w:r>
      <w:r w:rsidRPr="00EC7352">
        <w:rPr>
          <w:rFonts w:ascii="Times New Roman" w:hAnsi="Times New Roman" w:cs="Times New Roman"/>
          <w:sz w:val="24"/>
          <w:szCs w:val="24"/>
        </w:rPr>
        <w:t>context of secondary</w:t>
      </w:r>
      <w:r w:rsidRPr="001308B7">
        <w:rPr>
          <w:rFonts w:ascii="Times New Roman" w:hAnsi="Times New Roman" w:cs="Times New Roman"/>
          <w:sz w:val="24"/>
          <w:szCs w:val="24"/>
        </w:rPr>
        <w:t xml:space="preserve"> data analysis</w:t>
      </w:r>
      <w:r w:rsidR="00EC7352">
        <w:rPr>
          <w:rFonts w:ascii="Times New Roman" w:hAnsi="Times New Roman" w:cs="Times New Roman"/>
          <w:sz w:val="24"/>
          <w:szCs w:val="24"/>
        </w:rPr>
        <w:t xml:space="preserve">, </w:t>
      </w:r>
      <w:r w:rsidRPr="001308B7">
        <w:rPr>
          <w:rFonts w:ascii="Times New Roman" w:hAnsi="Times New Roman" w:cs="Times New Roman"/>
          <w:sz w:val="24"/>
          <w:szCs w:val="24"/>
        </w:rPr>
        <w:t>particularly when enhanced or mediated by generative AI</w:t>
      </w:r>
      <w:r w:rsidR="00EC7352">
        <w:rPr>
          <w:rFonts w:ascii="Times New Roman" w:hAnsi="Times New Roman" w:cs="Times New Roman"/>
          <w:sz w:val="24"/>
          <w:szCs w:val="24"/>
        </w:rPr>
        <w:t xml:space="preserve">, </w:t>
      </w:r>
      <w:r w:rsidRPr="001308B7">
        <w:rPr>
          <w:rFonts w:ascii="Times New Roman" w:hAnsi="Times New Roman" w:cs="Times New Roman"/>
          <w:sz w:val="24"/>
          <w:szCs w:val="24"/>
        </w:rPr>
        <w:t>procedural consistency becomes even more significant. AI tools may accelerate certain stages of the analytic process, such as coding or clustering, but without rigorous documentation and critical oversight their use may obscure how interpretative decisions were made. Researchers working in AI-augmented contexts are therefore advised to document both human-led and AI-supported analytic actions in detail</w:t>
      </w:r>
      <w:r w:rsidR="00EC7352">
        <w:rPr>
          <w:rFonts w:ascii="Times New Roman" w:hAnsi="Times New Roman" w:cs="Times New Roman"/>
          <w:sz w:val="24"/>
          <w:szCs w:val="24"/>
        </w:rPr>
        <w:t xml:space="preserve"> to</w:t>
      </w:r>
      <w:r w:rsidRPr="001308B7">
        <w:rPr>
          <w:rFonts w:ascii="Times New Roman" w:hAnsi="Times New Roman" w:cs="Times New Roman"/>
          <w:sz w:val="24"/>
          <w:szCs w:val="24"/>
        </w:rPr>
        <w:t xml:space="preserve"> ensur</w:t>
      </w:r>
      <w:r w:rsidR="00EC7352">
        <w:rPr>
          <w:rFonts w:ascii="Times New Roman" w:hAnsi="Times New Roman" w:cs="Times New Roman"/>
          <w:sz w:val="24"/>
          <w:szCs w:val="24"/>
        </w:rPr>
        <w:t>e</w:t>
      </w:r>
      <w:r w:rsidRPr="001308B7">
        <w:rPr>
          <w:rFonts w:ascii="Times New Roman" w:hAnsi="Times New Roman" w:cs="Times New Roman"/>
          <w:sz w:val="24"/>
          <w:szCs w:val="24"/>
        </w:rPr>
        <w:t xml:space="preserve"> clarity in how codes and themes were identified, revised, or validated. This level of transparency enables the evaluation of the methodological integrity of the study and supports its reproducibility. Moreover, procedural consistency is vital for ensuring that</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contributes meaningfully to qualitative knowledge. Inconsistent or poorly reported procedures risk undermining the credibility of findings and diminishing the value of secondary data, which already presents challenges related to context, authenticity, and researcher detachment (Robson, 20</w:t>
      </w:r>
      <w:r w:rsidR="00492D79">
        <w:rPr>
          <w:rFonts w:ascii="Times New Roman" w:hAnsi="Times New Roman" w:cs="Times New Roman"/>
          <w:sz w:val="24"/>
          <w:szCs w:val="24"/>
        </w:rPr>
        <w:t>02</w:t>
      </w:r>
      <w:r w:rsidRPr="001308B7">
        <w:rPr>
          <w:rFonts w:ascii="Times New Roman" w:hAnsi="Times New Roman" w:cs="Times New Roman"/>
          <w:sz w:val="24"/>
          <w:szCs w:val="24"/>
        </w:rPr>
        <w:t xml:space="preserve">). By contrast, a well-documented, internally coherent analytic process enhances both the epistemic and practical value of the </w:t>
      </w:r>
      <w:proofErr w:type="gramStart"/>
      <w:r w:rsidRPr="001308B7">
        <w:rPr>
          <w:rFonts w:ascii="Times New Roman" w:hAnsi="Times New Roman" w:cs="Times New Roman"/>
          <w:sz w:val="24"/>
          <w:szCs w:val="24"/>
        </w:rPr>
        <w:t>research</w:t>
      </w:r>
      <w:r w:rsidR="00EC7352">
        <w:rPr>
          <w:rFonts w:ascii="Times New Roman" w:hAnsi="Times New Roman" w:cs="Times New Roman"/>
          <w:sz w:val="24"/>
          <w:szCs w:val="24"/>
        </w:rPr>
        <w:t>, and</w:t>
      </w:r>
      <w:proofErr w:type="gramEnd"/>
      <w:r w:rsidRPr="001308B7">
        <w:rPr>
          <w:rFonts w:ascii="Times New Roman" w:hAnsi="Times New Roman" w:cs="Times New Roman"/>
          <w:sz w:val="24"/>
          <w:szCs w:val="24"/>
        </w:rPr>
        <w:t xml:space="preserve"> allow</w:t>
      </w:r>
      <w:r w:rsidR="00EC7352">
        <w:rPr>
          <w:rFonts w:ascii="Times New Roman" w:hAnsi="Times New Roman" w:cs="Times New Roman"/>
          <w:sz w:val="24"/>
          <w:szCs w:val="24"/>
        </w:rPr>
        <w:t>s</w:t>
      </w:r>
      <w:r w:rsidRPr="001308B7">
        <w:rPr>
          <w:rFonts w:ascii="Times New Roman" w:hAnsi="Times New Roman" w:cs="Times New Roman"/>
          <w:sz w:val="24"/>
          <w:szCs w:val="24"/>
        </w:rPr>
        <w:t xml:space="preserve"> findings to be situated meaningfully within wider scholarly debates and applied contexts</w:t>
      </w:r>
      <w:r w:rsidR="004159CC">
        <w:rPr>
          <w:rFonts w:ascii="Times New Roman" w:hAnsi="Times New Roman" w:cs="Times New Roman"/>
          <w:sz w:val="24"/>
          <w:szCs w:val="24"/>
        </w:rPr>
        <w:t xml:space="preserve"> (Flick, 20</w:t>
      </w:r>
      <w:r w:rsidR="00A87069">
        <w:rPr>
          <w:rFonts w:ascii="Times New Roman" w:hAnsi="Times New Roman" w:cs="Times New Roman"/>
          <w:sz w:val="24"/>
          <w:szCs w:val="24"/>
        </w:rPr>
        <w:t>23; Ozuem et al 2022)</w:t>
      </w:r>
      <w:r w:rsidRPr="001308B7">
        <w:rPr>
          <w:rFonts w:ascii="Times New Roman" w:hAnsi="Times New Roman" w:cs="Times New Roman"/>
          <w:sz w:val="24"/>
          <w:szCs w:val="24"/>
        </w:rPr>
        <w:t>.</w:t>
      </w:r>
    </w:p>
    <w:p w14:paraId="1E015117" w14:textId="77777777" w:rsidR="00A729EF" w:rsidRPr="001308B7" w:rsidRDefault="00A729EF" w:rsidP="008D7E25">
      <w:pPr>
        <w:jc w:val="both"/>
        <w:rPr>
          <w:rFonts w:ascii="Times New Roman" w:hAnsi="Times New Roman" w:cs="Times New Roman"/>
          <w:color w:val="FF0000"/>
          <w:sz w:val="24"/>
          <w:szCs w:val="24"/>
        </w:rPr>
      </w:pPr>
    </w:p>
    <w:p w14:paraId="6D03DA64" w14:textId="77777777" w:rsidR="008F0D24" w:rsidRDefault="008F0D24" w:rsidP="008F0D24">
      <w:pPr>
        <w:pStyle w:val="Heading2"/>
      </w:pPr>
      <w:r>
        <w:t>E</w:t>
      </w:r>
      <w:r w:rsidRPr="001308B7">
        <w:t>valuation</w:t>
      </w:r>
      <w:r>
        <w:t xml:space="preserve"> </w:t>
      </w:r>
    </w:p>
    <w:p w14:paraId="4B457DD3" w14:textId="70E4E1A6" w:rsidR="00A729EF" w:rsidRPr="001308B7" w:rsidRDefault="00EC7352" w:rsidP="00A729EF">
      <w:pPr>
        <w:jc w:val="both"/>
        <w:rPr>
          <w:rFonts w:ascii="Times New Roman" w:hAnsi="Times New Roman" w:cs="Times New Roman"/>
          <w:sz w:val="24"/>
          <w:szCs w:val="24"/>
        </w:rPr>
      </w:pPr>
      <w:r>
        <w:rPr>
          <w:rFonts w:ascii="Times New Roman" w:hAnsi="Times New Roman" w:cs="Times New Roman"/>
          <w:sz w:val="24"/>
          <w:szCs w:val="24"/>
        </w:rPr>
        <w:t>E</w:t>
      </w:r>
      <w:r w:rsidRPr="001308B7">
        <w:rPr>
          <w:rFonts w:ascii="Times New Roman" w:hAnsi="Times New Roman" w:cs="Times New Roman"/>
          <w:sz w:val="24"/>
          <w:szCs w:val="24"/>
        </w:rPr>
        <w:t>valuation</w:t>
      </w:r>
      <w:r w:rsidR="00A729EF" w:rsidRPr="001308B7">
        <w:rPr>
          <w:rFonts w:ascii="Times New Roman" w:hAnsi="Times New Roman" w:cs="Times New Roman"/>
          <w:sz w:val="24"/>
          <w:szCs w:val="24"/>
        </w:rPr>
        <w:t xml:space="preserve"> within the context of</w:t>
      </w:r>
      <w:r w:rsidR="00DF1A34">
        <w:rPr>
          <w:rFonts w:ascii="Times New Roman" w:hAnsi="Times New Roman" w:cs="Times New Roman"/>
          <w:sz w:val="24"/>
          <w:szCs w:val="24"/>
        </w:rPr>
        <w:t xml:space="preserve"> thematic analysis</w:t>
      </w:r>
      <w:r w:rsidR="00A729EF" w:rsidRPr="001308B7">
        <w:rPr>
          <w:rFonts w:ascii="Times New Roman" w:hAnsi="Times New Roman" w:cs="Times New Roman"/>
          <w:sz w:val="24"/>
          <w:szCs w:val="24"/>
        </w:rPr>
        <w:t xml:space="preserve"> entails a sustained and critical appraisal of both the secondary data sources and the researcher’s own analytic practices. It is not a singular phase of research, but rather a continu</w:t>
      </w:r>
      <w:r>
        <w:rPr>
          <w:rFonts w:ascii="Times New Roman" w:hAnsi="Times New Roman" w:cs="Times New Roman"/>
          <w:sz w:val="24"/>
          <w:szCs w:val="24"/>
        </w:rPr>
        <w:t>al</w:t>
      </w:r>
      <w:r w:rsidR="00A729EF" w:rsidRPr="001308B7">
        <w:rPr>
          <w:rFonts w:ascii="Times New Roman" w:hAnsi="Times New Roman" w:cs="Times New Roman"/>
          <w:sz w:val="24"/>
          <w:szCs w:val="24"/>
        </w:rPr>
        <w:t xml:space="preserve"> process that begins prior to analysis and extends throughout the interpretative journey. As Patton (2001) suggest</w:t>
      </w:r>
      <w:r>
        <w:rPr>
          <w:rFonts w:ascii="Times New Roman" w:hAnsi="Times New Roman" w:cs="Times New Roman"/>
          <w:sz w:val="24"/>
          <w:szCs w:val="24"/>
        </w:rPr>
        <w:t>ed</w:t>
      </w:r>
      <w:r w:rsidR="00A729EF" w:rsidRPr="001308B7">
        <w:rPr>
          <w:rFonts w:ascii="Times New Roman" w:hAnsi="Times New Roman" w:cs="Times New Roman"/>
          <w:sz w:val="24"/>
          <w:szCs w:val="24"/>
        </w:rPr>
        <w:t>, researchers are expected to assess the relevance, quality, completeness, and trustworthiness of the secondary datasets with which they engage. Given the variability in how such data are collected, curated, and preserved, this evaluative process becomes crucial in determining whether the data are fit for the intended analytic purpose. Secondary datasets, particularly those not originally designed for the current research questions, may differ considerably in their richness, scope, and reliability. In some cases, documentation may be incomplete or critical contextual details</w:t>
      </w:r>
      <w:r>
        <w:rPr>
          <w:rFonts w:ascii="Times New Roman" w:hAnsi="Times New Roman" w:cs="Times New Roman"/>
          <w:sz w:val="24"/>
          <w:szCs w:val="24"/>
        </w:rPr>
        <w:t xml:space="preserve">, </w:t>
      </w:r>
      <w:r w:rsidR="00A729EF" w:rsidRPr="001308B7">
        <w:rPr>
          <w:rFonts w:ascii="Times New Roman" w:hAnsi="Times New Roman" w:cs="Times New Roman"/>
          <w:sz w:val="24"/>
          <w:szCs w:val="24"/>
        </w:rPr>
        <w:t>such as the socio-political setting, the identity of the original data collectors, or the conditions under which participants responded</w:t>
      </w:r>
      <w:r>
        <w:rPr>
          <w:rFonts w:ascii="Times New Roman" w:hAnsi="Times New Roman" w:cs="Times New Roman"/>
          <w:sz w:val="24"/>
          <w:szCs w:val="24"/>
        </w:rPr>
        <w:t xml:space="preserve">, </w:t>
      </w:r>
      <w:r w:rsidR="00A729EF" w:rsidRPr="001308B7">
        <w:rPr>
          <w:rFonts w:ascii="Times New Roman" w:hAnsi="Times New Roman" w:cs="Times New Roman"/>
          <w:sz w:val="24"/>
          <w:szCs w:val="24"/>
        </w:rPr>
        <w:t>may be unavailable (Patton, 1990). Where such limitations are present, researchers are advised to exercise discernment in selecting data and to be transparent about the implications of these constraints for interpretation. Critical judgement is essential to avoid overextending conclusions or misrepresenting the nature of the original data.</w:t>
      </w:r>
    </w:p>
    <w:p w14:paraId="5B3D70D7" w14:textId="48483EFC" w:rsidR="00F811CF" w:rsidRDefault="00A729EF" w:rsidP="008D7E25">
      <w:pPr>
        <w:jc w:val="both"/>
        <w:rPr>
          <w:rFonts w:ascii="Times New Roman" w:hAnsi="Times New Roman" w:cs="Times New Roman"/>
          <w:sz w:val="24"/>
          <w:szCs w:val="24"/>
        </w:rPr>
      </w:pPr>
      <w:r w:rsidRPr="0057543A">
        <w:rPr>
          <w:rFonts w:ascii="Times New Roman" w:hAnsi="Times New Roman" w:cs="Times New Roman"/>
          <w:sz w:val="24"/>
          <w:szCs w:val="24"/>
        </w:rPr>
        <w:t>Equally important is the evaluation of the researcher’s own analytic process. This involves reflecting critically on how themes are developed, revised, and justified, and ensuring that these remain closely tied to the empirical material. Ongoing self-evaluation helps guard against interpretative drift</w:t>
      </w:r>
      <w:r w:rsidR="00EC7352" w:rsidRPr="0057543A">
        <w:rPr>
          <w:rFonts w:ascii="Times New Roman" w:hAnsi="Times New Roman" w:cs="Times New Roman"/>
          <w:sz w:val="24"/>
          <w:szCs w:val="24"/>
        </w:rPr>
        <w:t xml:space="preserve">, </w:t>
      </w:r>
      <w:r w:rsidRPr="0057543A">
        <w:rPr>
          <w:rFonts w:ascii="Times New Roman" w:hAnsi="Times New Roman" w:cs="Times New Roman"/>
          <w:sz w:val="24"/>
          <w:szCs w:val="24"/>
        </w:rPr>
        <w:t>where themes may become increasingly speculative or detached from the data</w:t>
      </w:r>
      <w:r w:rsidR="00EC7352" w:rsidRPr="0057543A">
        <w:rPr>
          <w:rFonts w:ascii="Times New Roman" w:hAnsi="Times New Roman" w:cs="Times New Roman"/>
          <w:sz w:val="24"/>
          <w:szCs w:val="24"/>
        </w:rPr>
        <w:t xml:space="preserve">, </w:t>
      </w:r>
      <w:r w:rsidRPr="0057543A">
        <w:rPr>
          <w:rFonts w:ascii="Times New Roman" w:hAnsi="Times New Roman" w:cs="Times New Roman"/>
          <w:sz w:val="24"/>
          <w:szCs w:val="24"/>
        </w:rPr>
        <w:t>and reinforces analytical rigour. As Marshall and Rossman (1999) argue</w:t>
      </w:r>
      <w:r w:rsidR="00EC7352" w:rsidRPr="0057543A">
        <w:rPr>
          <w:rFonts w:ascii="Times New Roman" w:hAnsi="Times New Roman" w:cs="Times New Roman"/>
          <w:sz w:val="24"/>
          <w:szCs w:val="24"/>
        </w:rPr>
        <w:t>d</w:t>
      </w:r>
      <w:r w:rsidRPr="0057543A">
        <w:rPr>
          <w:rFonts w:ascii="Times New Roman" w:hAnsi="Times New Roman" w:cs="Times New Roman"/>
          <w:sz w:val="24"/>
          <w:szCs w:val="24"/>
        </w:rPr>
        <w:t xml:space="preserve">, such reflective scrutiny of one’s methods enhances both the credibility and the methodological soundness of qualitative </w:t>
      </w:r>
      <w:r w:rsidR="00ED6A3D" w:rsidRPr="0057543A">
        <w:rPr>
          <w:rFonts w:ascii="Times New Roman" w:hAnsi="Times New Roman" w:cs="Times New Roman"/>
          <w:sz w:val="24"/>
          <w:szCs w:val="24"/>
        </w:rPr>
        <w:t>e</w:t>
      </w:r>
      <w:r w:rsidRPr="0057543A">
        <w:rPr>
          <w:rFonts w:ascii="Times New Roman" w:hAnsi="Times New Roman" w:cs="Times New Roman"/>
          <w:sz w:val="24"/>
          <w:szCs w:val="24"/>
        </w:rPr>
        <w:t>nquiry. The integration of generative AI in secondary data analysis further heightens the need for rigorous evaluation. While AI tools can assist in managing large volumes of text and proposing thematic groupings, their outputs should not be accepted uncritically. Researchers are encouraged to evaluate how AI-generated patterns align with the original data and to interrogate any discrepancies or oversights. This involves not only assessing the quality of the underlying data but also questioning how the algorithms may shape, filter, or distort interpretative outcomes. Ultimately, robust evaluation enhances the methodological integrity of</w:t>
      </w:r>
      <w:r w:rsidR="00DF1A34">
        <w:rPr>
          <w:rFonts w:ascii="Times New Roman" w:hAnsi="Times New Roman" w:cs="Times New Roman"/>
          <w:sz w:val="24"/>
          <w:szCs w:val="24"/>
        </w:rPr>
        <w:t xml:space="preserve"> thematic analysis</w:t>
      </w:r>
      <w:r w:rsidRPr="0057543A">
        <w:rPr>
          <w:rFonts w:ascii="Times New Roman" w:hAnsi="Times New Roman" w:cs="Times New Roman"/>
          <w:sz w:val="24"/>
          <w:szCs w:val="24"/>
        </w:rPr>
        <w:t xml:space="preserve"> and supports the production of credible, trustworthy findings. By critically appraising both the dataset and the analytic process</w:t>
      </w:r>
      <w:r w:rsidR="008F0D24">
        <w:rPr>
          <w:rFonts w:ascii="Times New Roman" w:hAnsi="Times New Roman" w:cs="Times New Roman"/>
          <w:sz w:val="24"/>
          <w:szCs w:val="24"/>
        </w:rPr>
        <w:t xml:space="preserve"> – </w:t>
      </w:r>
      <w:r w:rsidRPr="0057543A">
        <w:rPr>
          <w:rFonts w:ascii="Times New Roman" w:hAnsi="Times New Roman" w:cs="Times New Roman"/>
          <w:sz w:val="24"/>
          <w:szCs w:val="24"/>
        </w:rPr>
        <w:t>whether human-led, AI-assisted, or both</w:t>
      </w:r>
      <w:r w:rsidR="008F0D24">
        <w:rPr>
          <w:rFonts w:ascii="Times New Roman" w:hAnsi="Times New Roman" w:cs="Times New Roman"/>
          <w:sz w:val="24"/>
          <w:szCs w:val="24"/>
        </w:rPr>
        <w:t xml:space="preserve"> – </w:t>
      </w:r>
      <w:r w:rsidRPr="0057543A">
        <w:rPr>
          <w:rFonts w:ascii="Times New Roman" w:hAnsi="Times New Roman" w:cs="Times New Roman"/>
          <w:sz w:val="24"/>
          <w:szCs w:val="24"/>
        </w:rPr>
        <w:t>researchers help ensure that their contributions to qualitative knowledge are both empirically grounded and ethically responsible</w:t>
      </w:r>
      <w:r w:rsidR="00EC7352" w:rsidRPr="0057543A">
        <w:rPr>
          <w:rFonts w:ascii="Times New Roman" w:hAnsi="Times New Roman" w:cs="Times New Roman"/>
          <w:sz w:val="24"/>
          <w:szCs w:val="24"/>
        </w:rPr>
        <w:t>.</w:t>
      </w:r>
    </w:p>
    <w:p w14:paraId="29C8B562" w14:textId="322AFCB4" w:rsidR="00F811CF" w:rsidRPr="000C128D" w:rsidRDefault="00F811CF" w:rsidP="00F811CF">
      <w:pPr>
        <w:jc w:val="both"/>
        <w:rPr>
          <w:rFonts w:ascii="Times New Roman" w:hAnsi="Times New Roman" w:cs="Times New Roman"/>
          <w:sz w:val="24"/>
          <w:szCs w:val="24"/>
        </w:rPr>
      </w:pPr>
      <w:r w:rsidRPr="000C128D">
        <w:rPr>
          <w:rFonts w:ascii="Times New Roman" w:hAnsi="Times New Roman" w:cs="Times New Roman"/>
          <w:sz w:val="24"/>
          <w:szCs w:val="24"/>
        </w:rPr>
        <w:t xml:space="preserve">Guba and Lincoln’s (1989) framework for assessing trustworthiness in qualitative research provides a coherent evaluative lens that aligns with the epistemological assumptions of the social constructivist paradigm. Within this orientation, knowledge is understood as co-constructed, contextually situated, and shaped by the interaction between researcher and </w:t>
      </w:r>
      <w:r w:rsidR="00E43A48" w:rsidRPr="000C128D">
        <w:rPr>
          <w:rFonts w:ascii="Times New Roman" w:hAnsi="Times New Roman" w:cs="Times New Roman"/>
          <w:sz w:val="24"/>
          <w:szCs w:val="24"/>
        </w:rPr>
        <w:t>the phenomena under investigation</w:t>
      </w:r>
      <w:r w:rsidRPr="000C128D">
        <w:rPr>
          <w:rFonts w:ascii="Times New Roman" w:hAnsi="Times New Roman" w:cs="Times New Roman"/>
          <w:sz w:val="24"/>
          <w:szCs w:val="24"/>
        </w:rPr>
        <w:t xml:space="preserve">. In </w:t>
      </w:r>
      <w:r w:rsidR="00DF1A34" w:rsidRPr="000C128D">
        <w:rPr>
          <w:rFonts w:ascii="Times New Roman" w:hAnsi="Times New Roman" w:cs="Times New Roman"/>
          <w:sz w:val="24"/>
          <w:szCs w:val="24"/>
        </w:rPr>
        <w:t>thematic analysis</w:t>
      </w:r>
      <w:r w:rsidRPr="000C128D">
        <w:rPr>
          <w:rFonts w:ascii="Times New Roman" w:hAnsi="Times New Roman" w:cs="Times New Roman"/>
          <w:sz w:val="24"/>
          <w:szCs w:val="24"/>
        </w:rPr>
        <w:t>, credibility involves sustained reflexive engagement with the data to ensure that emergent themes are meaningfully grounded in participants’ accounts. Transferability is supported through thick, context-rich description</w:t>
      </w:r>
      <w:r w:rsidR="008F0D24" w:rsidRPr="000C128D">
        <w:rPr>
          <w:rFonts w:ascii="Times New Roman" w:hAnsi="Times New Roman" w:cs="Times New Roman"/>
          <w:sz w:val="24"/>
          <w:szCs w:val="24"/>
        </w:rPr>
        <w:t xml:space="preserve"> that</w:t>
      </w:r>
      <w:r w:rsidRPr="000C128D">
        <w:rPr>
          <w:rFonts w:ascii="Times New Roman" w:hAnsi="Times New Roman" w:cs="Times New Roman"/>
          <w:sz w:val="24"/>
          <w:szCs w:val="24"/>
        </w:rPr>
        <w:t xml:space="preserve"> allow</w:t>
      </w:r>
      <w:r w:rsidR="008F0D24" w:rsidRPr="000C128D">
        <w:rPr>
          <w:rFonts w:ascii="Times New Roman" w:hAnsi="Times New Roman" w:cs="Times New Roman"/>
          <w:sz w:val="24"/>
          <w:szCs w:val="24"/>
        </w:rPr>
        <w:t>s</w:t>
      </w:r>
      <w:r w:rsidRPr="000C128D">
        <w:rPr>
          <w:rFonts w:ascii="Times New Roman" w:hAnsi="Times New Roman" w:cs="Times New Roman"/>
          <w:sz w:val="24"/>
          <w:szCs w:val="24"/>
        </w:rPr>
        <w:t xml:space="preserve"> readers to make informed judgements about the relevance of findings to other settings.</w:t>
      </w:r>
      <w:r w:rsidR="0057543A" w:rsidRPr="000C128D">
        <w:rPr>
          <w:rFonts w:ascii="Times New Roman" w:hAnsi="Times New Roman" w:cs="Times New Roman"/>
          <w:sz w:val="24"/>
          <w:szCs w:val="24"/>
        </w:rPr>
        <w:t xml:space="preserve"> </w:t>
      </w:r>
      <w:r w:rsidRPr="000C128D">
        <w:rPr>
          <w:rFonts w:ascii="Times New Roman" w:hAnsi="Times New Roman" w:cs="Times New Roman"/>
          <w:sz w:val="24"/>
          <w:szCs w:val="24"/>
        </w:rPr>
        <w:t xml:space="preserve">The integration of generative AI into </w:t>
      </w:r>
      <w:r w:rsidR="000A2804" w:rsidRPr="000C128D">
        <w:rPr>
          <w:rFonts w:ascii="Times New Roman" w:hAnsi="Times New Roman" w:cs="Times New Roman"/>
          <w:sz w:val="24"/>
          <w:szCs w:val="24"/>
        </w:rPr>
        <w:t>thematic analysis</w:t>
      </w:r>
      <w:r w:rsidRPr="000C128D">
        <w:rPr>
          <w:rFonts w:ascii="Times New Roman" w:hAnsi="Times New Roman" w:cs="Times New Roman"/>
          <w:sz w:val="24"/>
          <w:szCs w:val="24"/>
        </w:rPr>
        <w:t xml:space="preserve"> introduces new complexities to this evaluative framework. While AI can enhance efficiency by identifying surface-level patterns in large textual corpora, its involvement necessitates heightened reflexivity. Ensuring dependability entails clearly documenting analytic procedures and interpretive decisions, particularly in relation to the influence of AI-generated suggestions. Confirmability involves a critical appraisal of both human and computational contributions to the analytic process, with careful attention to potential distortions introduced by algorithmic outputs. Attending to these criteria enables researchers to enhance the methodological rigour of constructivist </w:t>
      </w:r>
      <w:r w:rsidR="00A04F87" w:rsidRPr="000C128D">
        <w:rPr>
          <w:rFonts w:ascii="Times New Roman" w:hAnsi="Times New Roman" w:cs="Times New Roman"/>
          <w:sz w:val="24"/>
          <w:szCs w:val="24"/>
        </w:rPr>
        <w:t>e</w:t>
      </w:r>
      <w:r w:rsidRPr="000C128D">
        <w:rPr>
          <w:rFonts w:ascii="Times New Roman" w:hAnsi="Times New Roman" w:cs="Times New Roman"/>
          <w:sz w:val="24"/>
          <w:szCs w:val="24"/>
        </w:rPr>
        <w:t>nquiry, while maintaining sensitivity to the interpretive, relational, and context-dependent nature of qualitative knowledge production</w:t>
      </w:r>
      <w:r w:rsidR="00CE1851" w:rsidRPr="000C128D">
        <w:rPr>
          <w:rFonts w:ascii="Times New Roman" w:hAnsi="Times New Roman" w:cs="Times New Roman"/>
          <w:sz w:val="24"/>
          <w:szCs w:val="24"/>
        </w:rPr>
        <w:t xml:space="preserve"> (Naeem et al</w:t>
      </w:r>
      <w:r w:rsidR="00A029CC" w:rsidRPr="000C128D">
        <w:rPr>
          <w:rFonts w:ascii="Times New Roman" w:hAnsi="Times New Roman" w:cs="Times New Roman"/>
          <w:sz w:val="24"/>
          <w:szCs w:val="24"/>
        </w:rPr>
        <w:t>.,</w:t>
      </w:r>
      <w:r w:rsidR="00CE1851" w:rsidRPr="000C128D">
        <w:rPr>
          <w:rFonts w:ascii="Times New Roman" w:hAnsi="Times New Roman" w:cs="Times New Roman"/>
          <w:sz w:val="24"/>
          <w:szCs w:val="24"/>
        </w:rPr>
        <w:t xml:space="preserve"> 2024)</w:t>
      </w:r>
      <w:r w:rsidRPr="000C128D">
        <w:rPr>
          <w:rFonts w:ascii="Times New Roman" w:hAnsi="Times New Roman" w:cs="Times New Roman"/>
          <w:sz w:val="24"/>
          <w:szCs w:val="24"/>
        </w:rPr>
        <w:t>.</w:t>
      </w:r>
    </w:p>
    <w:p w14:paraId="11BB3DB1" w14:textId="45038E2C" w:rsidR="008430E2" w:rsidRDefault="008430E2" w:rsidP="00742D1F">
      <w:pPr>
        <w:jc w:val="both"/>
        <w:rPr>
          <w:rFonts w:ascii="Times New Roman" w:hAnsi="Times New Roman" w:cs="Times New Roman"/>
          <w:sz w:val="24"/>
          <w:szCs w:val="24"/>
        </w:rPr>
      </w:pPr>
    </w:p>
    <w:p w14:paraId="230159B1" w14:textId="362D5B09" w:rsidR="008F0D24" w:rsidRDefault="008D7E25" w:rsidP="008F0D24">
      <w:pPr>
        <w:pStyle w:val="Heading2"/>
      </w:pPr>
      <w:r w:rsidRPr="001308B7">
        <w:t>Situatedness</w:t>
      </w:r>
      <w:r w:rsidR="00742D1F" w:rsidRPr="001308B7">
        <w:t xml:space="preserve"> </w:t>
      </w:r>
    </w:p>
    <w:p w14:paraId="2640AFF6" w14:textId="7360B751" w:rsidR="00742D1F" w:rsidRPr="001308B7" w:rsidRDefault="00742D1F" w:rsidP="00742D1F">
      <w:pPr>
        <w:jc w:val="both"/>
        <w:rPr>
          <w:rFonts w:ascii="Times New Roman" w:hAnsi="Times New Roman" w:cs="Times New Roman"/>
          <w:sz w:val="24"/>
          <w:szCs w:val="24"/>
        </w:rPr>
      </w:pPr>
      <w:r w:rsidRPr="00EE2101">
        <w:rPr>
          <w:rFonts w:ascii="Times New Roman" w:hAnsi="Times New Roman" w:cs="Times New Roman"/>
          <w:sz w:val="24"/>
          <w:szCs w:val="24"/>
        </w:rPr>
        <w:t>Attention to situatedness</w:t>
      </w:r>
      <w:r w:rsidRPr="001308B7">
        <w:rPr>
          <w:rFonts w:ascii="Times New Roman" w:hAnsi="Times New Roman" w:cs="Times New Roman"/>
          <w:sz w:val="24"/>
          <w:szCs w:val="24"/>
        </w:rPr>
        <w:t xml:space="preserve"> is fundamental when applying</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to secondary data. Situatedness refers to an awareness of, and engagement with, the socio-cultural, historical, institutional, and relational contexts in which data were originally produced (Denzin &amp; Lincoln, 2000; Kukla, 2000). Recognising these contextual dimensions is vital for ensuring that the meanings derived from the data remain faithful to the environments and conditions from which they emerged. Unlike primary data, where researchers may directly shape and observe the context of data collection, secondary data </w:t>
      </w:r>
      <w:r w:rsidR="00EE2101">
        <w:rPr>
          <w:rFonts w:ascii="Times New Roman" w:hAnsi="Times New Roman" w:cs="Times New Roman"/>
          <w:sz w:val="24"/>
          <w:szCs w:val="24"/>
        </w:rPr>
        <w:t>is</w:t>
      </w:r>
      <w:r w:rsidRPr="001308B7">
        <w:rPr>
          <w:rFonts w:ascii="Times New Roman" w:hAnsi="Times New Roman" w:cs="Times New Roman"/>
          <w:sz w:val="24"/>
          <w:szCs w:val="24"/>
        </w:rPr>
        <w:t xml:space="preserve"> often removed from </w:t>
      </w:r>
      <w:r w:rsidR="00EE2101">
        <w:rPr>
          <w:rFonts w:ascii="Times New Roman" w:hAnsi="Times New Roman" w:cs="Times New Roman"/>
          <w:sz w:val="24"/>
          <w:szCs w:val="24"/>
        </w:rPr>
        <w:t>its</w:t>
      </w:r>
      <w:r w:rsidRPr="001308B7">
        <w:rPr>
          <w:rFonts w:ascii="Times New Roman" w:hAnsi="Times New Roman" w:cs="Times New Roman"/>
          <w:sz w:val="24"/>
          <w:szCs w:val="24"/>
        </w:rPr>
        <w:t xml:space="preserve"> original settings, thereby increasing the risk of interpretative detachment. Neglecting the situated nature of secondary data can result in decontextualised or distorted interpretations, which may inadvertently misrepresent participants’ experiences or fail to capture the nuances of the social world they inhabited (Maxwell, 2013). For example, language, behaviour, or attitudes expressed within a specific socio-political climate may take on different meanings if analysed without adequate contextual reference. Researchers engaging with such data are therefore encouraged to reconstruct, as comprehensively as possible, the conditions under which the data were generated. This includes understanding the original research aims and design, the demographic composition of participants, the temporal and geographical setting, and any prevailing socio-political dynamics that may have shaped participants’ responses (Gronmo, 2024).</w:t>
      </w:r>
    </w:p>
    <w:p w14:paraId="14B42C9B" w14:textId="351E2BDA" w:rsidR="008D7E25" w:rsidRPr="001308B7" w:rsidRDefault="00742D1F" w:rsidP="00D345C3">
      <w:pPr>
        <w:jc w:val="both"/>
        <w:rPr>
          <w:rFonts w:ascii="Times New Roman" w:hAnsi="Times New Roman" w:cs="Times New Roman"/>
          <w:sz w:val="24"/>
          <w:szCs w:val="24"/>
        </w:rPr>
      </w:pPr>
      <w:r w:rsidRPr="001308B7">
        <w:rPr>
          <w:rFonts w:ascii="Times New Roman" w:hAnsi="Times New Roman" w:cs="Times New Roman"/>
          <w:sz w:val="24"/>
          <w:szCs w:val="24"/>
        </w:rPr>
        <w:t>In the context of AI-assisted</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situatedness becomes an even more pressing concern. Generative </w:t>
      </w:r>
      <w:r w:rsidR="00C65C2C">
        <w:rPr>
          <w:rFonts w:ascii="Times New Roman" w:hAnsi="Times New Roman" w:cs="Times New Roman"/>
          <w:sz w:val="24"/>
          <w:szCs w:val="24"/>
        </w:rPr>
        <w:t>AI</w:t>
      </w:r>
      <w:r w:rsidRPr="001308B7">
        <w:rPr>
          <w:rFonts w:ascii="Times New Roman" w:hAnsi="Times New Roman" w:cs="Times New Roman"/>
          <w:sz w:val="24"/>
          <w:szCs w:val="24"/>
        </w:rPr>
        <w:t xml:space="preserve"> tools, while efficient at processing and summarising large volumes of text, are typically indifferent to context unless explicitly prompted or trained to account for it. Their reliance on patterns and generalisations may lead to the flattening of complex cultural or historical particularities, especially in datasets where these elements are subtle or implicit. As such, the responsibility falls on the researcher to interrogate AI-generated outputs critically and to supplement them with contextual insight drawn from documentation, metadata, and a thorough review of the data’s provenance.</w:t>
      </w:r>
      <w:r w:rsidR="001724CE" w:rsidRPr="001308B7">
        <w:rPr>
          <w:rFonts w:ascii="Times New Roman" w:hAnsi="Times New Roman" w:cs="Times New Roman"/>
          <w:sz w:val="24"/>
          <w:szCs w:val="24"/>
        </w:rPr>
        <w:t xml:space="preserve"> </w:t>
      </w:r>
      <w:r w:rsidRPr="001308B7">
        <w:rPr>
          <w:rFonts w:ascii="Times New Roman" w:hAnsi="Times New Roman" w:cs="Times New Roman"/>
          <w:sz w:val="24"/>
          <w:szCs w:val="24"/>
        </w:rPr>
        <w:t xml:space="preserve">Attending to situatedness does more than mitigate interpretive risk; it enriches the depth and credibility of the analysis by anchoring themes in the specific realities of participants' lives and social environments. It also reflects a commitment to ethical scholarship, whereby participants’ voices and experiences are treated with respect and care, even when mediated through layers of time, technology, or analytical abstraction. Ultimately, situated interpretation fosters a more nuanced and responsible approach to secondary data, </w:t>
      </w:r>
      <w:r w:rsidR="00EE2101">
        <w:rPr>
          <w:rFonts w:ascii="Times New Roman" w:hAnsi="Times New Roman" w:cs="Times New Roman"/>
          <w:sz w:val="24"/>
          <w:szCs w:val="24"/>
        </w:rPr>
        <w:t xml:space="preserve">which </w:t>
      </w:r>
      <w:r w:rsidRPr="001308B7">
        <w:rPr>
          <w:rFonts w:ascii="Times New Roman" w:hAnsi="Times New Roman" w:cs="Times New Roman"/>
          <w:sz w:val="24"/>
          <w:szCs w:val="24"/>
        </w:rPr>
        <w:t>enhanc</w:t>
      </w:r>
      <w:r w:rsidR="00EE2101">
        <w:rPr>
          <w:rFonts w:ascii="Times New Roman" w:hAnsi="Times New Roman" w:cs="Times New Roman"/>
          <w:sz w:val="24"/>
          <w:szCs w:val="24"/>
        </w:rPr>
        <w:t>es</w:t>
      </w:r>
      <w:r w:rsidRPr="001308B7">
        <w:rPr>
          <w:rFonts w:ascii="Times New Roman" w:hAnsi="Times New Roman" w:cs="Times New Roman"/>
          <w:sz w:val="24"/>
          <w:szCs w:val="24"/>
        </w:rPr>
        <w:t xml:space="preserve"> the integrity and relevance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in both academic and applied settings.</w:t>
      </w:r>
    </w:p>
    <w:p w14:paraId="2A936320" w14:textId="08172E5A" w:rsidR="008D7E25" w:rsidRPr="001308B7" w:rsidRDefault="008D7E25" w:rsidP="0096074A">
      <w:pPr>
        <w:pStyle w:val="Heading1"/>
      </w:pPr>
      <w:r w:rsidRPr="001308B7">
        <w:t xml:space="preserve">Theoretical </w:t>
      </w:r>
      <w:r w:rsidR="001A75C7">
        <w:t>c</w:t>
      </w:r>
      <w:r w:rsidRPr="001308B7">
        <w:t xml:space="preserve">ontribution </w:t>
      </w:r>
    </w:p>
    <w:p w14:paraId="1F576D29" w14:textId="69B2B786" w:rsidR="00570AF4" w:rsidRPr="001308B7" w:rsidRDefault="00570AF4" w:rsidP="00570AF4">
      <w:pPr>
        <w:jc w:val="both"/>
        <w:rPr>
          <w:rFonts w:ascii="Times New Roman" w:hAnsi="Times New Roman" w:cs="Times New Roman"/>
          <w:sz w:val="24"/>
          <w:szCs w:val="24"/>
        </w:rPr>
      </w:pPr>
      <w:r w:rsidRPr="001308B7">
        <w:rPr>
          <w:rFonts w:ascii="Times New Roman" w:hAnsi="Times New Roman" w:cs="Times New Roman"/>
          <w:sz w:val="24"/>
          <w:szCs w:val="24"/>
        </w:rPr>
        <w:t xml:space="preserve">This paper contributes to </w:t>
      </w:r>
      <w:r w:rsidRPr="004B2CEF">
        <w:rPr>
          <w:rFonts w:ascii="Times New Roman" w:hAnsi="Times New Roman" w:cs="Times New Roman"/>
          <w:sz w:val="24"/>
          <w:szCs w:val="24"/>
        </w:rPr>
        <w:t>the advancement</w:t>
      </w:r>
      <w:r w:rsidRPr="001308B7">
        <w:rPr>
          <w:rFonts w:ascii="Times New Roman" w:hAnsi="Times New Roman" w:cs="Times New Roman"/>
          <w:sz w:val="24"/>
          <w:szCs w:val="24"/>
        </w:rPr>
        <w:t xml:space="preserve"> of qualitative research methodology by introducing the RIPES model</w:t>
      </w:r>
      <w:r w:rsidR="00B85B94">
        <w:rPr>
          <w:rFonts w:ascii="Times New Roman" w:hAnsi="Times New Roman" w:cs="Times New Roman"/>
          <w:sz w:val="24"/>
          <w:szCs w:val="24"/>
        </w:rPr>
        <w:t xml:space="preserve"> – </w:t>
      </w:r>
      <w:r w:rsidRPr="001308B7">
        <w:rPr>
          <w:rFonts w:ascii="Times New Roman" w:hAnsi="Times New Roman" w:cs="Times New Roman"/>
          <w:sz w:val="24"/>
          <w:szCs w:val="24"/>
        </w:rPr>
        <w:t xml:space="preserve">an acronym for Reflexivity, Interpretation, Procedural </w:t>
      </w:r>
      <w:r w:rsidR="004B2CEF">
        <w:rPr>
          <w:rFonts w:ascii="Times New Roman" w:hAnsi="Times New Roman" w:cs="Times New Roman"/>
          <w:sz w:val="24"/>
          <w:szCs w:val="24"/>
        </w:rPr>
        <w:t>c</w:t>
      </w:r>
      <w:r w:rsidRPr="001308B7">
        <w:rPr>
          <w:rFonts w:ascii="Times New Roman" w:hAnsi="Times New Roman" w:cs="Times New Roman"/>
          <w:sz w:val="24"/>
          <w:szCs w:val="24"/>
        </w:rPr>
        <w:t>onsistency, Evaluation, and Situatedness</w:t>
      </w:r>
      <w:r w:rsidR="00B85B94">
        <w:rPr>
          <w:rFonts w:ascii="Times New Roman" w:hAnsi="Times New Roman" w:cs="Times New Roman"/>
          <w:sz w:val="24"/>
          <w:szCs w:val="24"/>
        </w:rPr>
        <w:t xml:space="preserve"> – </w:t>
      </w:r>
      <w:r w:rsidRPr="001308B7">
        <w:rPr>
          <w:rFonts w:ascii="Times New Roman" w:hAnsi="Times New Roman" w:cs="Times New Roman"/>
          <w:sz w:val="24"/>
          <w:szCs w:val="24"/>
        </w:rPr>
        <w:t>as a critical and timely extension to existing approaches to</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w:t>
      </w:r>
      <w:r w:rsidR="004B2CEF">
        <w:rPr>
          <w:rFonts w:ascii="Times New Roman" w:hAnsi="Times New Roman" w:cs="Times New Roman"/>
          <w:sz w:val="24"/>
          <w:szCs w:val="24"/>
        </w:rPr>
        <w:t>Although</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has been widely recognised for its flexibility, accessibility, and applicability across a broad range of qualitative research contexts (Braun &amp; Clarke, 2006), its application to secondary data</w:t>
      </w:r>
      <w:r w:rsidR="004B2CEF">
        <w:rPr>
          <w:rFonts w:ascii="Times New Roman" w:hAnsi="Times New Roman" w:cs="Times New Roman"/>
          <w:sz w:val="24"/>
          <w:szCs w:val="24"/>
        </w:rPr>
        <w:t xml:space="preserve">, </w:t>
      </w:r>
      <w:r w:rsidRPr="001308B7">
        <w:rPr>
          <w:rFonts w:ascii="Times New Roman" w:hAnsi="Times New Roman" w:cs="Times New Roman"/>
          <w:sz w:val="24"/>
          <w:szCs w:val="24"/>
        </w:rPr>
        <w:t xml:space="preserve">particularly in environments mediated by digital technologies and </w:t>
      </w:r>
      <w:r w:rsidR="00C65C2C">
        <w:rPr>
          <w:rFonts w:ascii="Times New Roman" w:hAnsi="Times New Roman" w:cs="Times New Roman"/>
          <w:sz w:val="24"/>
          <w:szCs w:val="24"/>
        </w:rPr>
        <w:t>AI</w:t>
      </w:r>
      <w:r w:rsidR="004B2CEF">
        <w:rPr>
          <w:rFonts w:ascii="Times New Roman" w:hAnsi="Times New Roman" w:cs="Times New Roman"/>
          <w:sz w:val="24"/>
          <w:szCs w:val="24"/>
        </w:rPr>
        <w:t xml:space="preserve">, </w:t>
      </w:r>
      <w:r w:rsidRPr="001308B7">
        <w:rPr>
          <w:rFonts w:ascii="Times New Roman" w:hAnsi="Times New Roman" w:cs="Times New Roman"/>
          <w:sz w:val="24"/>
          <w:szCs w:val="24"/>
        </w:rPr>
        <w:t>presents distinct methodological and epistemological complexities that have yet to be fully theorised or systematically addressed. The RIPES model advances current understandings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by offering a structured yet adaptable framework that explicitly attends to the challenges and opportunities inherent in engaging with secondary data, including AI-generated or AI-processed textual material (Dwivedi et al., 2023). In doing so, it shifts the analytical lens from a sole focus on primary, researcher-generated data toward</w:t>
      </w:r>
      <w:r w:rsidR="00F6118C">
        <w:rPr>
          <w:rFonts w:ascii="Times New Roman" w:hAnsi="Times New Roman" w:cs="Times New Roman"/>
          <w:sz w:val="24"/>
          <w:szCs w:val="24"/>
        </w:rPr>
        <w:t>s</w:t>
      </w:r>
      <w:r w:rsidRPr="001308B7">
        <w:rPr>
          <w:rFonts w:ascii="Times New Roman" w:hAnsi="Times New Roman" w:cs="Times New Roman"/>
          <w:sz w:val="24"/>
          <w:szCs w:val="24"/>
        </w:rPr>
        <w:t xml:space="preserve"> a recognition of secondary sources as dynamic, meaning-laden sites that require critical and contextually sensitive engagement. These sources, often shaped by layers of interpretation, historical positioning, and technological mediation, call for an approach that is both theoretically grounded and methodologically rigorous.</w:t>
      </w:r>
    </w:p>
    <w:p w14:paraId="3124102F" w14:textId="106E2E81" w:rsidR="004B2CEF" w:rsidRDefault="00570AF4" w:rsidP="00570AF4">
      <w:pPr>
        <w:jc w:val="both"/>
        <w:rPr>
          <w:rFonts w:ascii="Times New Roman" w:hAnsi="Times New Roman" w:cs="Times New Roman"/>
          <w:sz w:val="24"/>
          <w:szCs w:val="24"/>
        </w:rPr>
      </w:pPr>
      <w:r w:rsidRPr="009E6226">
        <w:rPr>
          <w:rFonts w:ascii="Times New Roman" w:hAnsi="Times New Roman" w:cs="Times New Roman"/>
          <w:sz w:val="24"/>
          <w:szCs w:val="24"/>
        </w:rPr>
        <w:t>Reflexivity,</w:t>
      </w:r>
      <w:r w:rsidRPr="001308B7">
        <w:rPr>
          <w:rFonts w:ascii="Times New Roman" w:hAnsi="Times New Roman" w:cs="Times New Roman"/>
          <w:sz w:val="24"/>
          <w:szCs w:val="24"/>
        </w:rPr>
        <w:t xml:space="preserve"> as the </w:t>
      </w:r>
      <w:r w:rsidRPr="00D345C3">
        <w:rPr>
          <w:rFonts w:ascii="Times New Roman" w:hAnsi="Times New Roman" w:cs="Times New Roman"/>
          <w:sz w:val="24"/>
          <w:szCs w:val="24"/>
        </w:rPr>
        <w:t>foundational</w:t>
      </w:r>
      <w:r w:rsidRPr="001308B7">
        <w:rPr>
          <w:rFonts w:ascii="Times New Roman" w:hAnsi="Times New Roman" w:cs="Times New Roman"/>
          <w:sz w:val="24"/>
          <w:szCs w:val="24"/>
        </w:rPr>
        <w:t xml:space="preserve"> pillar of the model, centres the researcher’s interpretative agency</w:t>
      </w:r>
      <w:r w:rsidR="00D345C3">
        <w:rPr>
          <w:rFonts w:ascii="Times New Roman" w:hAnsi="Times New Roman" w:cs="Times New Roman"/>
          <w:sz w:val="24"/>
          <w:szCs w:val="24"/>
        </w:rPr>
        <w:t xml:space="preserve"> and</w:t>
      </w:r>
      <w:r w:rsidRPr="001308B7">
        <w:rPr>
          <w:rFonts w:ascii="Times New Roman" w:hAnsi="Times New Roman" w:cs="Times New Roman"/>
          <w:sz w:val="24"/>
          <w:szCs w:val="24"/>
        </w:rPr>
        <w:t xml:space="preserve"> challeng</w:t>
      </w:r>
      <w:r w:rsidR="00D345C3">
        <w:rPr>
          <w:rFonts w:ascii="Times New Roman" w:hAnsi="Times New Roman" w:cs="Times New Roman"/>
          <w:sz w:val="24"/>
          <w:szCs w:val="24"/>
        </w:rPr>
        <w:t>es</w:t>
      </w:r>
      <w:r w:rsidRPr="001308B7">
        <w:rPr>
          <w:rFonts w:ascii="Times New Roman" w:hAnsi="Times New Roman" w:cs="Times New Roman"/>
          <w:sz w:val="24"/>
          <w:szCs w:val="24"/>
        </w:rPr>
        <w:t xml:space="preserve"> any assumption of neutral or detached analysis. Building on the work of Alvesson and Sköldberg (2000, 2009</w:t>
      </w:r>
      <w:proofErr w:type="gramStart"/>
      <w:r w:rsidRPr="001308B7">
        <w:rPr>
          <w:rFonts w:ascii="Times New Roman" w:hAnsi="Times New Roman" w:cs="Times New Roman"/>
          <w:sz w:val="24"/>
          <w:szCs w:val="24"/>
        </w:rPr>
        <w:t>), and</w:t>
      </w:r>
      <w:proofErr w:type="gramEnd"/>
      <w:r w:rsidRPr="001308B7">
        <w:rPr>
          <w:rFonts w:ascii="Times New Roman" w:hAnsi="Times New Roman" w:cs="Times New Roman"/>
          <w:sz w:val="24"/>
          <w:szCs w:val="24"/>
        </w:rPr>
        <w:t xml:space="preserve"> further reinforced by Braun and Clarke (2006) and Ozuem</w:t>
      </w:r>
      <w:r w:rsidR="00573221" w:rsidRPr="00573221">
        <w:rPr>
          <w:rFonts w:ascii="Times New Roman" w:hAnsi="Times New Roman" w:cs="Times New Roman"/>
          <w:sz w:val="24"/>
          <w:szCs w:val="24"/>
        </w:rPr>
        <w:t xml:space="preserve"> </w:t>
      </w:r>
      <w:r w:rsidR="00573221">
        <w:rPr>
          <w:rFonts w:ascii="Times New Roman" w:hAnsi="Times New Roman" w:cs="Times New Roman"/>
          <w:sz w:val="24"/>
          <w:szCs w:val="24"/>
        </w:rPr>
        <w:t>et al.</w:t>
      </w:r>
      <w:r w:rsidRPr="001308B7">
        <w:rPr>
          <w:rFonts w:ascii="Times New Roman" w:hAnsi="Times New Roman" w:cs="Times New Roman"/>
          <w:sz w:val="24"/>
          <w:szCs w:val="24"/>
        </w:rPr>
        <w:t xml:space="preserve"> (2022), reflexivity within RIPES acknowledges the co-constructed nature of meaning and urges researchers to continually interrogate their own positionalities, theoretical orientations, and the potential influence of technological tools</w:t>
      </w:r>
      <w:r w:rsidR="004B2CEF">
        <w:rPr>
          <w:rFonts w:ascii="Times New Roman" w:hAnsi="Times New Roman" w:cs="Times New Roman"/>
          <w:sz w:val="24"/>
          <w:szCs w:val="24"/>
        </w:rPr>
        <w:t>,</w:t>
      </w:r>
      <w:r w:rsidRPr="001308B7">
        <w:rPr>
          <w:rFonts w:ascii="Times New Roman" w:hAnsi="Times New Roman" w:cs="Times New Roman"/>
          <w:sz w:val="24"/>
          <w:szCs w:val="24"/>
        </w:rPr>
        <w:t xml:space="preserve"> such as generative AI</w:t>
      </w:r>
      <w:r w:rsidR="004B2CEF">
        <w:rPr>
          <w:rFonts w:ascii="Times New Roman" w:hAnsi="Times New Roman" w:cs="Times New Roman"/>
          <w:sz w:val="24"/>
          <w:szCs w:val="24"/>
        </w:rPr>
        <w:t>,</w:t>
      </w:r>
      <w:r w:rsidRPr="001308B7">
        <w:rPr>
          <w:rFonts w:ascii="Times New Roman" w:hAnsi="Times New Roman" w:cs="Times New Roman"/>
          <w:sz w:val="24"/>
          <w:szCs w:val="24"/>
        </w:rPr>
        <w:t xml:space="preserve"> on the interpretive process. </w:t>
      </w:r>
      <w:r w:rsidRPr="009E6226">
        <w:rPr>
          <w:rFonts w:ascii="Times New Roman" w:hAnsi="Times New Roman" w:cs="Times New Roman"/>
          <w:sz w:val="24"/>
          <w:szCs w:val="24"/>
        </w:rPr>
        <w:t xml:space="preserve">Interpretation </w:t>
      </w:r>
      <w:r w:rsidRPr="001308B7">
        <w:rPr>
          <w:rFonts w:ascii="Times New Roman" w:hAnsi="Times New Roman" w:cs="Times New Roman"/>
          <w:sz w:val="24"/>
          <w:szCs w:val="24"/>
        </w:rPr>
        <w:t>calls for a deep and critical engagement with the data</w:t>
      </w:r>
      <w:r w:rsidR="004B2CEF">
        <w:rPr>
          <w:rFonts w:ascii="Times New Roman" w:hAnsi="Times New Roman" w:cs="Times New Roman"/>
          <w:sz w:val="24"/>
          <w:szCs w:val="24"/>
        </w:rPr>
        <w:t xml:space="preserve"> that</w:t>
      </w:r>
      <w:r w:rsidRPr="001308B7">
        <w:rPr>
          <w:rFonts w:ascii="Times New Roman" w:hAnsi="Times New Roman" w:cs="Times New Roman"/>
          <w:sz w:val="24"/>
          <w:szCs w:val="24"/>
        </w:rPr>
        <w:t xml:space="preserve"> mov</w:t>
      </w:r>
      <w:r w:rsidR="004B2CEF">
        <w:rPr>
          <w:rFonts w:ascii="Times New Roman" w:hAnsi="Times New Roman" w:cs="Times New Roman"/>
          <w:sz w:val="24"/>
          <w:szCs w:val="24"/>
        </w:rPr>
        <w:t>es</w:t>
      </w:r>
      <w:r w:rsidRPr="001308B7">
        <w:rPr>
          <w:rFonts w:ascii="Times New Roman" w:hAnsi="Times New Roman" w:cs="Times New Roman"/>
          <w:sz w:val="24"/>
          <w:szCs w:val="24"/>
        </w:rPr>
        <w:t xml:space="preserve"> beyond superficial theme identification. In line with </w:t>
      </w:r>
      <w:r w:rsidR="006803CC">
        <w:rPr>
          <w:rFonts w:ascii="Times New Roman" w:hAnsi="Times New Roman" w:cs="Times New Roman"/>
          <w:sz w:val="24"/>
          <w:szCs w:val="24"/>
        </w:rPr>
        <w:t>Maxwell (2013)</w:t>
      </w:r>
      <w:r w:rsidRPr="001308B7">
        <w:rPr>
          <w:rFonts w:ascii="Times New Roman" w:hAnsi="Times New Roman" w:cs="Times New Roman"/>
          <w:sz w:val="24"/>
          <w:szCs w:val="24"/>
        </w:rPr>
        <w:t xml:space="preserve">, the RIPES model conceptualises interpretation as an ongoing dialogue with both the data and </w:t>
      </w:r>
      <w:r w:rsidR="004B2CEF">
        <w:rPr>
          <w:rFonts w:ascii="Times New Roman" w:hAnsi="Times New Roman" w:cs="Times New Roman"/>
          <w:sz w:val="24"/>
          <w:szCs w:val="24"/>
        </w:rPr>
        <w:t xml:space="preserve">their </w:t>
      </w:r>
      <w:r w:rsidRPr="001308B7">
        <w:rPr>
          <w:rFonts w:ascii="Times New Roman" w:hAnsi="Times New Roman" w:cs="Times New Roman"/>
          <w:sz w:val="24"/>
          <w:szCs w:val="24"/>
        </w:rPr>
        <w:t xml:space="preserve">socio-cultural, institutional, and technological contexts. </w:t>
      </w:r>
      <w:r w:rsidR="00CD302B" w:rsidRPr="00CD302B">
        <w:rPr>
          <w:rFonts w:ascii="Times New Roman" w:hAnsi="Times New Roman" w:cs="Times New Roman"/>
          <w:sz w:val="24"/>
          <w:szCs w:val="24"/>
        </w:rPr>
        <w:t>This is particularly crucial when working with secondary data, where researchers are often detached from the original moments of data production and are required to reconstruct meaning through layers of representation and technological mediation</w:t>
      </w:r>
      <w:r w:rsidR="00CD302B">
        <w:rPr>
          <w:rFonts w:ascii="Times New Roman" w:hAnsi="Times New Roman" w:cs="Times New Roman"/>
          <w:sz w:val="24"/>
          <w:szCs w:val="24"/>
        </w:rPr>
        <w:t>.</w:t>
      </w:r>
      <w:r w:rsidR="00CD302B" w:rsidRPr="009E6226">
        <w:rPr>
          <w:rFonts w:ascii="Times New Roman" w:hAnsi="Times New Roman" w:cs="Times New Roman"/>
          <w:sz w:val="24"/>
          <w:szCs w:val="24"/>
        </w:rPr>
        <w:t xml:space="preserve"> Procedural</w:t>
      </w:r>
      <w:r w:rsidRPr="009E6226">
        <w:rPr>
          <w:rFonts w:ascii="Times New Roman" w:hAnsi="Times New Roman" w:cs="Times New Roman"/>
          <w:sz w:val="24"/>
          <w:szCs w:val="24"/>
        </w:rPr>
        <w:t xml:space="preserve"> </w:t>
      </w:r>
      <w:r w:rsidR="004B2CEF" w:rsidRPr="009E6226">
        <w:rPr>
          <w:rFonts w:ascii="Times New Roman" w:hAnsi="Times New Roman" w:cs="Times New Roman"/>
          <w:sz w:val="24"/>
          <w:szCs w:val="24"/>
        </w:rPr>
        <w:t>c</w:t>
      </w:r>
      <w:r w:rsidRPr="009E6226">
        <w:rPr>
          <w:rFonts w:ascii="Times New Roman" w:hAnsi="Times New Roman" w:cs="Times New Roman"/>
          <w:sz w:val="24"/>
          <w:szCs w:val="24"/>
        </w:rPr>
        <w:t>onsistency</w:t>
      </w:r>
      <w:r w:rsidRPr="001308B7">
        <w:rPr>
          <w:rFonts w:ascii="Times New Roman" w:hAnsi="Times New Roman" w:cs="Times New Roman"/>
          <w:sz w:val="24"/>
          <w:szCs w:val="24"/>
        </w:rPr>
        <w:t xml:space="preserve"> highlights the importance of systematicity</w:t>
      </w:r>
      <w:r w:rsidR="00D345C3">
        <w:rPr>
          <w:rFonts w:ascii="Times New Roman" w:hAnsi="Times New Roman" w:cs="Times New Roman"/>
          <w:sz w:val="24"/>
          <w:szCs w:val="24"/>
        </w:rPr>
        <w:t xml:space="preserve"> – </w:t>
      </w:r>
      <w:r w:rsidRPr="001308B7">
        <w:rPr>
          <w:rFonts w:ascii="Times New Roman" w:hAnsi="Times New Roman" w:cs="Times New Roman"/>
          <w:sz w:val="24"/>
          <w:szCs w:val="24"/>
        </w:rPr>
        <w:t>not as a mechanical or prescriptive adherence to methodological steps, but as an essential condition for transparency, coherence, and analytic integrity. Within the RIPES framework, consistency is achieved through careful documentation, reflexive justification of coding decisions, and iterative validation of themes</w:t>
      </w:r>
      <w:r w:rsidR="004B2CEF">
        <w:rPr>
          <w:rFonts w:ascii="Times New Roman" w:hAnsi="Times New Roman" w:cs="Times New Roman"/>
          <w:sz w:val="24"/>
          <w:szCs w:val="24"/>
        </w:rPr>
        <w:t>; these</w:t>
      </w:r>
      <w:r w:rsidRPr="001308B7">
        <w:rPr>
          <w:rFonts w:ascii="Times New Roman" w:hAnsi="Times New Roman" w:cs="Times New Roman"/>
          <w:sz w:val="24"/>
          <w:szCs w:val="24"/>
        </w:rPr>
        <w:t xml:space="preserve"> all contribute to the trustworthiness of the analysis, particularly when working with data that may have already undergone transformation through AI processes. </w:t>
      </w:r>
      <w:proofErr w:type="gramStart"/>
      <w:r w:rsidRPr="000C4D8A">
        <w:rPr>
          <w:rFonts w:ascii="Times New Roman" w:hAnsi="Times New Roman" w:cs="Times New Roman"/>
          <w:sz w:val="24"/>
          <w:szCs w:val="24"/>
        </w:rPr>
        <w:t>Evaluation,</w:t>
      </w:r>
      <w:proofErr w:type="gramEnd"/>
      <w:r w:rsidRPr="001308B7">
        <w:rPr>
          <w:rFonts w:ascii="Times New Roman" w:hAnsi="Times New Roman" w:cs="Times New Roman"/>
          <w:sz w:val="24"/>
          <w:szCs w:val="24"/>
        </w:rPr>
        <w:t xml:space="preserve"> reconceptualises the analytic process as one of continu</w:t>
      </w:r>
      <w:r w:rsidR="004B2CEF">
        <w:rPr>
          <w:rFonts w:ascii="Times New Roman" w:hAnsi="Times New Roman" w:cs="Times New Roman"/>
          <w:sz w:val="24"/>
          <w:szCs w:val="24"/>
        </w:rPr>
        <w:t>al</w:t>
      </w:r>
      <w:r w:rsidRPr="001308B7">
        <w:rPr>
          <w:rFonts w:ascii="Times New Roman" w:hAnsi="Times New Roman" w:cs="Times New Roman"/>
          <w:sz w:val="24"/>
          <w:szCs w:val="24"/>
        </w:rPr>
        <w:t xml:space="preserve"> critical appraisal. As argued by Paulus and Marone (2024), knowledge claims derived from secondary data are inherently provisional and situated. Researchers are therefore encouraged to assess not only the credibility and limitations of their datasets but also their own analytic decisions throughout the process, </w:t>
      </w:r>
      <w:r w:rsidR="004B2CEF">
        <w:rPr>
          <w:rFonts w:ascii="Times New Roman" w:hAnsi="Times New Roman" w:cs="Times New Roman"/>
          <w:sz w:val="24"/>
          <w:szCs w:val="24"/>
        </w:rPr>
        <w:t xml:space="preserve">thus </w:t>
      </w:r>
      <w:r w:rsidRPr="001308B7">
        <w:rPr>
          <w:rFonts w:ascii="Times New Roman" w:hAnsi="Times New Roman" w:cs="Times New Roman"/>
          <w:sz w:val="24"/>
          <w:szCs w:val="24"/>
        </w:rPr>
        <w:t xml:space="preserve">acknowledging the layered and contingent nature of thematic insights. Lastly, </w:t>
      </w:r>
      <w:r w:rsidR="004B2CEF" w:rsidRPr="000C4D8A">
        <w:rPr>
          <w:rFonts w:ascii="Times New Roman" w:hAnsi="Times New Roman" w:cs="Times New Roman"/>
          <w:sz w:val="24"/>
          <w:szCs w:val="24"/>
        </w:rPr>
        <w:t>s</w:t>
      </w:r>
      <w:r w:rsidRPr="000C4D8A">
        <w:rPr>
          <w:rFonts w:ascii="Times New Roman" w:hAnsi="Times New Roman" w:cs="Times New Roman"/>
          <w:sz w:val="24"/>
          <w:szCs w:val="24"/>
        </w:rPr>
        <w:t>ituatedness</w:t>
      </w:r>
      <w:r w:rsidRPr="001308B7">
        <w:rPr>
          <w:rFonts w:ascii="Times New Roman" w:hAnsi="Times New Roman" w:cs="Times New Roman"/>
          <w:sz w:val="24"/>
          <w:szCs w:val="24"/>
        </w:rPr>
        <w:t xml:space="preserve"> urges researchers to locate their interpretations within the broader historical, social, and technological contexts in which the data were originally produced. </w:t>
      </w:r>
    </w:p>
    <w:p w14:paraId="60B593E1" w14:textId="1B9725DE" w:rsidR="00570AF4" w:rsidRPr="001308B7" w:rsidRDefault="00570AF4" w:rsidP="00570AF4">
      <w:pPr>
        <w:jc w:val="both"/>
        <w:rPr>
          <w:rFonts w:ascii="Times New Roman" w:hAnsi="Times New Roman" w:cs="Times New Roman"/>
          <w:sz w:val="24"/>
          <w:szCs w:val="24"/>
        </w:rPr>
      </w:pPr>
      <w:r w:rsidRPr="001308B7">
        <w:rPr>
          <w:rFonts w:ascii="Times New Roman" w:hAnsi="Times New Roman" w:cs="Times New Roman"/>
          <w:sz w:val="24"/>
          <w:szCs w:val="24"/>
        </w:rPr>
        <w:t xml:space="preserve">Drawing on Denzin and Lincoln (2000), Kukla (2000), Maxwell (2013), </w:t>
      </w:r>
      <w:r w:rsidR="00940C85" w:rsidRPr="001308B7">
        <w:rPr>
          <w:rFonts w:ascii="Times New Roman" w:hAnsi="Times New Roman" w:cs="Times New Roman"/>
          <w:sz w:val="24"/>
          <w:szCs w:val="24"/>
        </w:rPr>
        <w:t>Ozuem et al</w:t>
      </w:r>
      <w:r w:rsidR="00573221">
        <w:rPr>
          <w:rFonts w:ascii="Times New Roman" w:hAnsi="Times New Roman" w:cs="Times New Roman"/>
          <w:sz w:val="24"/>
          <w:szCs w:val="24"/>
        </w:rPr>
        <w:t>.</w:t>
      </w:r>
      <w:r w:rsidR="00940C85" w:rsidRPr="001308B7">
        <w:rPr>
          <w:rFonts w:ascii="Times New Roman" w:hAnsi="Times New Roman" w:cs="Times New Roman"/>
          <w:sz w:val="24"/>
          <w:szCs w:val="24"/>
        </w:rPr>
        <w:t xml:space="preserve"> (2022)</w:t>
      </w:r>
      <w:r w:rsidR="004B2CEF">
        <w:rPr>
          <w:rFonts w:ascii="Times New Roman" w:hAnsi="Times New Roman" w:cs="Times New Roman"/>
          <w:sz w:val="24"/>
          <w:szCs w:val="24"/>
        </w:rPr>
        <w:t>,</w:t>
      </w:r>
      <w:r w:rsidR="00573221">
        <w:rPr>
          <w:rFonts w:ascii="Times New Roman" w:hAnsi="Times New Roman" w:cs="Times New Roman"/>
          <w:sz w:val="24"/>
          <w:szCs w:val="24"/>
        </w:rPr>
        <w:t xml:space="preserve"> </w:t>
      </w:r>
      <w:r w:rsidRPr="001308B7">
        <w:rPr>
          <w:rFonts w:ascii="Times New Roman" w:hAnsi="Times New Roman" w:cs="Times New Roman"/>
          <w:sz w:val="24"/>
          <w:szCs w:val="24"/>
        </w:rPr>
        <w:t xml:space="preserve">and Gronmo (2024), this </w:t>
      </w:r>
      <w:r w:rsidR="00940C85" w:rsidRPr="001308B7">
        <w:rPr>
          <w:rFonts w:ascii="Times New Roman" w:hAnsi="Times New Roman" w:cs="Times New Roman"/>
          <w:sz w:val="24"/>
          <w:szCs w:val="24"/>
        </w:rPr>
        <w:t>framework</w:t>
      </w:r>
      <w:r w:rsidRPr="001308B7">
        <w:rPr>
          <w:rFonts w:ascii="Times New Roman" w:hAnsi="Times New Roman" w:cs="Times New Roman"/>
          <w:sz w:val="24"/>
          <w:szCs w:val="24"/>
        </w:rPr>
        <w:t xml:space="preserve"> challenges universalist or decontextualised readings, instead </w:t>
      </w:r>
      <w:r w:rsidR="00D345C3">
        <w:rPr>
          <w:rFonts w:ascii="Times New Roman" w:hAnsi="Times New Roman" w:cs="Times New Roman"/>
          <w:sz w:val="24"/>
          <w:szCs w:val="24"/>
        </w:rPr>
        <w:t xml:space="preserve">it </w:t>
      </w:r>
      <w:r w:rsidRPr="001308B7">
        <w:rPr>
          <w:rFonts w:ascii="Times New Roman" w:hAnsi="Times New Roman" w:cs="Times New Roman"/>
          <w:sz w:val="24"/>
          <w:szCs w:val="24"/>
        </w:rPr>
        <w:t>advocat</w:t>
      </w:r>
      <w:r w:rsidR="00D345C3">
        <w:rPr>
          <w:rFonts w:ascii="Times New Roman" w:hAnsi="Times New Roman" w:cs="Times New Roman"/>
          <w:sz w:val="24"/>
          <w:szCs w:val="24"/>
        </w:rPr>
        <w:t>es</w:t>
      </w:r>
      <w:r w:rsidRPr="001308B7">
        <w:rPr>
          <w:rFonts w:ascii="Times New Roman" w:hAnsi="Times New Roman" w:cs="Times New Roman"/>
          <w:sz w:val="24"/>
          <w:szCs w:val="24"/>
        </w:rPr>
        <w:t xml:space="preserve"> for contextually grounded and ethically attuned interpretations that reflect the specificities of </w:t>
      </w:r>
      <w:proofErr w:type="gramStart"/>
      <w:r w:rsidRPr="001308B7">
        <w:rPr>
          <w:rFonts w:ascii="Times New Roman" w:hAnsi="Times New Roman" w:cs="Times New Roman"/>
          <w:sz w:val="24"/>
          <w:szCs w:val="24"/>
        </w:rPr>
        <w:t>participants'</w:t>
      </w:r>
      <w:proofErr w:type="gramEnd"/>
      <w:r w:rsidRPr="001308B7">
        <w:rPr>
          <w:rFonts w:ascii="Times New Roman" w:hAnsi="Times New Roman" w:cs="Times New Roman"/>
          <w:sz w:val="24"/>
          <w:szCs w:val="24"/>
        </w:rPr>
        <w:t xml:space="preserve"> lived experiences and the environments in which they were documented. In synthesising these five interrelated components, the RIPES model offers both a conceptual and methodological contribution to qualitative </w:t>
      </w:r>
      <w:r w:rsidR="00ED6A3D">
        <w:rPr>
          <w:rFonts w:ascii="Times New Roman" w:hAnsi="Times New Roman" w:cs="Times New Roman"/>
          <w:sz w:val="24"/>
          <w:szCs w:val="24"/>
        </w:rPr>
        <w:t>e</w:t>
      </w:r>
      <w:r w:rsidRPr="001308B7">
        <w:rPr>
          <w:rFonts w:ascii="Times New Roman" w:hAnsi="Times New Roman" w:cs="Times New Roman"/>
          <w:sz w:val="24"/>
          <w:szCs w:val="24"/>
        </w:rPr>
        <w:t>nquiry. It enhances the rigour of</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by explicitly addressing the unique conditions posed by secondary and AI-mediated data, while also extending its theoretical reach to embrace issues of context, power, and technological influence. As such, the RIPES model provides a timely and flexible framework for researchers seeking to conduct meaningful, reflexive, and methodologically robust</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in contemporary research environments. This contribution invites further empirical application, cross-disciplinary engagement, and theoretical refinement, </w:t>
      </w:r>
      <w:r w:rsidR="0020334D">
        <w:rPr>
          <w:rFonts w:ascii="Times New Roman" w:hAnsi="Times New Roman" w:cs="Times New Roman"/>
          <w:sz w:val="24"/>
          <w:szCs w:val="24"/>
        </w:rPr>
        <w:t xml:space="preserve">thus </w:t>
      </w:r>
      <w:r w:rsidRPr="001308B7">
        <w:rPr>
          <w:rFonts w:ascii="Times New Roman" w:hAnsi="Times New Roman" w:cs="Times New Roman"/>
          <w:sz w:val="24"/>
          <w:szCs w:val="24"/>
        </w:rPr>
        <w:t>paving the way for a more context-sensitive and critically informed approach to qualitative research.</w:t>
      </w:r>
    </w:p>
    <w:p w14:paraId="67DD161B" w14:textId="77777777" w:rsidR="00570AF4" w:rsidRPr="001308B7" w:rsidRDefault="00570AF4" w:rsidP="008D7E25">
      <w:pPr>
        <w:jc w:val="both"/>
        <w:rPr>
          <w:rFonts w:ascii="Times New Roman" w:hAnsi="Times New Roman" w:cs="Times New Roman"/>
        </w:rPr>
      </w:pPr>
    </w:p>
    <w:p w14:paraId="734E9D5C" w14:textId="3CA6D2A0" w:rsidR="008D7E25" w:rsidRPr="001308B7" w:rsidRDefault="008D7E25" w:rsidP="0096074A">
      <w:pPr>
        <w:pStyle w:val="Heading1"/>
      </w:pPr>
      <w:r w:rsidRPr="001308B7">
        <w:t xml:space="preserve">Limitations and </w:t>
      </w:r>
      <w:r w:rsidRPr="0013214F">
        <w:t xml:space="preserve">further </w:t>
      </w:r>
      <w:r w:rsidR="001A75C7" w:rsidRPr="0013214F">
        <w:t>r</w:t>
      </w:r>
      <w:r w:rsidRPr="0013214F">
        <w:t>esearch</w:t>
      </w:r>
      <w:r w:rsidRPr="001308B7">
        <w:t xml:space="preserve"> </w:t>
      </w:r>
      <w:r w:rsidR="001A75C7">
        <w:t>d</w:t>
      </w:r>
      <w:r w:rsidRPr="001308B7">
        <w:t>irections</w:t>
      </w:r>
    </w:p>
    <w:p w14:paraId="29F7D15A" w14:textId="065FB13F" w:rsidR="008D7E25" w:rsidRPr="001308B7" w:rsidRDefault="008D7E25" w:rsidP="008D7E25">
      <w:pPr>
        <w:jc w:val="both"/>
        <w:rPr>
          <w:rFonts w:ascii="Times New Roman" w:hAnsi="Times New Roman" w:cs="Times New Roman"/>
          <w:sz w:val="24"/>
          <w:szCs w:val="24"/>
        </w:rPr>
      </w:pPr>
      <w:r w:rsidRPr="008956AD">
        <w:rPr>
          <w:rFonts w:ascii="Times New Roman" w:hAnsi="Times New Roman" w:cs="Times New Roman"/>
          <w:sz w:val="24"/>
          <w:szCs w:val="24"/>
        </w:rPr>
        <w:t>While the RIPES model offers a structured and contextually sensitive framework for conducting</w:t>
      </w:r>
      <w:r w:rsidR="00DF1A34" w:rsidRPr="008956AD">
        <w:rPr>
          <w:rFonts w:ascii="Times New Roman" w:hAnsi="Times New Roman" w:cs="Times New Roman"/>
          <w:sz w:val="24"/>
          <w:szCs w:val="24"/>
        </w:rPr>
        <w:t xml:space="preserve"> thematic analysis</w:t>
      </w:r>
      <w:r w:rsidRPr="008956AD">
        <w:rPr>
          <w:rFonts w:ascii="Times New Roman" w:hAnsi="Times New Roman" w:cs="Times New Roman"/>
          <w:sz w:val="24"/>
          <w:szCs w:val="24"/>
        </w:rPr>
        <w:t xml:space="preserve"> on secondary data, certain limitations must be acknowledged</w:t>
      </w:r>
      <w:r w:rsidRPr="001308B7">
        <w:rPr>
          <w:rFonts w:ascii="Times New Roman" w:hAnsi="Times New Roman" w:cs="Times New Roman"/>
          <w:sz w:val="24"/>
          <w:szCs w:val="24"/>
        </w:rPr>
        <w:t xml:space="preserve">. Firstly, the model assumes that sufficient contextual information about the original data collection is available, which is often not the case with archival or AI-generated sources. This limitation can impede the accurate application of situatedness and reflexivity. Secondly, the emphasis on procedural consistency, while enhancing rigour, may inadvertently constrain the flexibility needed when engaging with highly fragmented or incomplete secondary datasets. Furthermore, the model places significant demands on the researcher’s critical and interpretive skills, which may vary considerably across different levels of research expertise. Finally, as with all frameworks, RIPES cannot fully eliminate the inherent challenges of working with secondary data, such as issues of authenticity, ethical uncertainty, and data provenance. </w:t>
      </w:r>
      <w:r w:rsidR="00DA5449" w:rsidRPr="00DA5449">
        <w:rPr>
          <w:rFonts w:ascii="Times New Roman" w:hAnsi="Times New Roman" w:cs="Times New Roman"/>
          <w:sz w:val="24"/>
          <w:szCs w:val="24"/>
        </w:rPr>
        <w:t>R</w:t>
      </w:r>
      <w:r w:rsidRPr="00DA5449">
        <w:rPr>
          <w:rFonts w:ascii="Times New Roman" w:hAnsi="Times New Roman" w:cs="Times New Roman"/>
          <w:sz w:val="24"/>
          <w:szCs w:val="24"/>
        </w:rPr>
        <w:t>esearchers must apply the model with caution and adapt it thoughtfully to specific research contexts.</w:t>
      </w:r>
    </w:p>
    <w:p w14:paraId="23273826" w14:textId="77777777" w:rsidR="008D7E25" w:rsidRPr="001308B7" w:rsidRDefault="008D7E25" w:rsidP="008D7E25">
      <w:pPr>
        <w:rPr>
          <w:sz w:val="24"/>
          <w:szCs w:val="24"/>
        </w:rPr>
      </w:pPr>
    </w:p>
    <w:p w14:paraId="534FF674" w14:textId="473B180B" w:rsidR="008D7E25" w:rsidRPr="006B20FD" w:rsidRDefault="006B20FD" w:rsidP="006B20FD">
      <w:pPr>
        <w:pStyle w:val="Heading1"/>
      </w:pPr>
      <w:r w:rsidRPr="006B20FD">
        <w:t>Conclusion</w:t>
      </w:r>
    </w:p>
    <w:p w14:paraId="400C79CD" w14:textId="0DD37964" w:rsidR="00D345C3" w:rsidRPr="000C128D" w:rsidRDefault="004461AA" w:rsidP="004461AA">
      <w:pPr>
        <w:jc w:val="both"/>
        <w:rPr>
          <w:rFonts w:ascii="Times New Roman" w:hAnsi="Times New Roman" w:cs="Times New Roman"/>
          <w:sz w:val="24"/>
          <w:szCs w:val="24"/>
        </w:rPr>
      </w:pPr>
      <w:r w:rsidRPr="001308B7">
        <w:rPr>
          <w:rFonts w:ascii="Times New Roman" w:hAnsi="Times New Roman" w:cs="Times New Roman"/>
          <w:sz w:val="24"/>
          <w:szCs w:val="24"/>
        </w:rPr>
        <w:t>This paper has proposed the RIPES model</w:t>
      </w:r>
      <w:r w:rsidR="00D345C3">
        <w:rPr>
          <w:rFonts w:ascii="Times New Roman" w:hAnsi="Times New Roman" w:cs="Times New Roman"/>
          <w:sz w:val="24"/>
          <w:szCs w:val="24"/>
        </w:rPr>
        <w:t xml:space="preserve"> – </w:t>
      </w:r>
      <w:r w:rsidRPr="001308B7">
        <w:rPr>
          <w:rFonts w:ascii="Times New Roman" w:hAnsi="Times New Roman" w:cs="Times New Roman"/>
          <w:sz w:val="24"/>
          <w:szCs w:val="24"/>
        </w:rPr>
        <w:t xml:space="preserve">comprising Reflexivity, Interpretation, Procedural </w:t>
      </w:r>
      <w:r w:rsidR="0013214F">
        <w:rPr>
          <w:rFonts w:ascii="Times New Roman" w:hAnsi="Times New Roman" w:cs="Times New Roman"/>
          <w:sz w:val="24"/>
          <w:szCs w:val="24"/>
        </w:rPr>
        <w:t>c</w:t>
      </w:r>
      <w:r w:rsidRPr="001308B7">
        <w:rPr>
          <w:rFonts w:ascii="Times New Roman" w:hAnsi="Times New Roman" w:cs="Times New Roman"/>
          <w:sz w:val="24"/>
          <w:szCs w:val="24"/>
        </w:rPr>
        <w:t>onsistency, Evaluation, and Situatedness</w:t>
      </w:r>
      <w:r w:rsidR="00D345C3">
        <w:rPr>
          <w:rFonts w:ascii="Times New Roman" w:hAnsi="Times New Roman" w:cs="Times New Roman"/>
          <w:sz w:val="24"/>
          <w:szCs w:val="24"/>
        </w:rPr>
        <w:t xml:space="preserve"> – </w:t>
      </w:r>
      <w:r w:rsidRPr="001308B7">
        <w:rPr>
          <w:rFonts w:ascii="Times New Roman" w:hAnsi="Times New Roman" w:cs="Times New Roman"/>
          <w:sz w:val="24"/>
          <w:szCs w:val="24"/>
        </w:rPr>
        <w:t>as a structured and theoretically grounded extension to existing approaches to</w:t>
      </w:r>
      <w:r w:rsidR="00DF1A34">
        <w:rPr>
          <w:rFonts w:ascii="Times New Roman" w:hAnsi="Times New Roman" w:cs="Times New Roman"/>
          <w:sz w:val="24"/>
          <w:szCs w:val="24"/>
        </w:rPr>
        <w:t xml:space="preserve"> thematic analysis</w:t>
      </w:r>
      <w:r w:rsidRPr="001308B7">
        <w:rPr>
          <w:rFonts w:ascii="Times New Roman" w:hAnsi="Times New Roman" w:cs="Times New Roman"/>
          <w:sz w:val="24"/>
          <w:szCs w:val="24"/>
        </w:rPr>
        <w:t xml:space="preserve">, particularly in the context of secondary and technology-mediated data. It responds to the growing methodological and epistemological challenges facing qualitative research as researchers increasingly engage with complex, layered datasets shaped by digital technologies and </w:t>
      </w:r>
      <w:r w:rsidR="00C65C2C">
        <w:rPr>
          <w:rFonts w:ascii="Times New Roman" w:hAnsi="Times New Roman" w:cs="Times New Roman"/>
          <w:sz w:val="24"/>
          <w:szCs w:val="24"/>
        </w:rPr>
        <w:t>AI</w:t>
      </w:r>
      <w:r w:rsidRPr="001308B7">
        <w:rPr>
          <w:rFonts w:ascii="Times New Roman" w:hAnsi="Times New Roman" w:cs="Times New Roman"/>
          <w:sz w:val="24"/>
          <w:szCs w:val="24"/>
        </w:rPr>
        <w:t>. The RIPES model emphasises critical reflexivity, deeper interpretative engagement, systematic transparency, continu</w:t>
      </w:r>
      <w:r w:rsidR="004B2CEF">
        <w:rPr>
          <w:rFonts w:ascii="Times New Roman" w:hAnsi="Times New Roman" w:cs="Times New Roman"/>
          <w:sz w:val="24"/>
          <w:szCs w:val="24"/>
        </w:rPr>
        <w:t>al</w:t>
      </w:r>
      <w:r w:rsidRPr="001308B7">
        <w:rPr>
          <w:rFonts w:ascii="Times New Roman" w:hAnsi="Times New Roman" w:cs="Times New Roman"/>
          <w:sz w:val="24"/>
          <w:szCs w:val="24"/>
        </w:rPr>
        <w:t xml:space="preserve"> evaluation, and sensitivity to context. Together, these elements offer researchers a practical yet conceptually rigorous framework for addressing the complexities inherent in secondary data analysis. The model strengthens methodological rigour and promotes ethical responsibility and contextual awareness</w:t>
      </w:r>
      <w:r w:rsidR="0013214F">
        <w:rPr>
          <w:rFonts w:ascii="Times New Roman" w:hAnsi="Times New Roman" w:cs="Times New Roman"/>
          <w:sz w:val="24"/>
          <w:szCs w:val="24"/>
        </w:rPr>
        <w:t xml:space="preserve"> to</w:t>
      </w:r>
      <w:r w:rsidRPr="001308B7">
        <w:rPr>
          <w:rFonts w:ascii="Times New Roman" w:hAnsi="Times New Roman" w:cs="Times New Roman"/>
          <w:sz w:val="24"/>
          <w:szCs w:val="24"/>
        </w:rPr>
        <w:t xml:space="preserve"> ensur</w:t>
      </w:r>
      <w:r w:rsidR="0013214F">
        <w:rPr>
          <w:rFonts w:ascii="Times New Roman" w:hAnsi="Times New Roman" w:cs="Times New Roman"/>
          <w:sz w:val="24"/>
          <w:szCs w:val="24"/>
        </w:rPr>
        <w:t>e</w:t>
      </w:r>
      <w:r w:rsidRPr="001308B7">
        <w:rPr>
          <w:rFonts w:ascii="Times New Roman" w:hAnsi="Times New Roman" w:cs="Times New Roman"/>
          <w:sz w:val="24"/>
          <w:szCs w:val="24"/>
        </w:rPr>
        <w:t xml:space="preserve"> the production of credible and meaningful qualitative insights suited to contemporary research environments.</w:t>
      </w:r>
      <w:r w:rsidR="00830EF4">
        <w:rPr>
          <w:rFonts w:ascii="Times New Roman" w:hAnsi="Times New Roman" w:cs="Times New Roman"/>
          <w:sz w:val="24"/>
          <w:szCs w:val="24"/>
        </w:rPr>
        <w:t xml:space="preserve"> </w:t>
      </w:r>
      <w:r w:rsidR="00900F43" w:rsidRPr="00900F43">
        <w:rPr>
          <w:rFonts w:ascii="Times New Roman" w:hAnsi="Times New Roman" w:cs="Times New Roman"/>
          <w:sz w:val="24"/>
          <w:szCs w:val="24"/>
        </w:rPr>
        <w:t>Although no single model can encompass the full diversity of research contexts or challenges, RIPES offers a flexible and adaptable foundation that can be sensitively applied to a wide range of empirical settings. Its value lies in integrating established qualitative principles with a clear recognition of the shifting technological landscape in which data are produced, processed, and interpreted</w:t>
      </w:r>
      <w:r w:rsidR="00155055">
        <w:rPr>
          <w:rFonts w:ascii="Times New Roman" w:hAnsi="Times New Roman" w:cs="Times New Roman"/>
          <w:sz w:val="24"/>
          <w:szCs w:val="24"/>
        </w:rPr>
        <w:t xml:space="preserve">. </w:t>
      </w:r>
      <w:r w:rsidR="00155055" w:rsidRPr="000C128D">
        <w:rPr>
          <w:rFonts w:ascii="Times New Roman" w:hAnsi="Times New Roman" w:cs="Times New Roman"/>
          <w:sz w:val="24"/>
          <w:szCs w:val="24"/>
        </w:rPr>
        <w:t>An illustrative example involves analysing public discourse on immigration policies via social media. In this context, the researcher’s positionality</w:t>
      </w:r>
      <w:r w:rsidR="00D345C3" w:rsidRPr="000C128D">
        <w:rPr>
          <w:rFonts w:ascii="Times New Roman" w:hAnsi="Times New Roman" w:cs="Times New Roman"/>
          <w:sz w:val="24"/>
          <w:szCs w:val="24"/>
        </w:rPr>
        <w:t xml:space="preserve"> – </w:t>
      </w:r>
      <w:r w:rsidR="00155055" w:rsidRPr="000C128D">
        <w:rPr>
          <w:rFonts w:ascii="Times New Roman" w:hAnsi="Times New Roman" w:cs="Times New Roman"/>
          <w:sz w:val="24"/>
          <w:szCs w:val="24"/>
        </w:rPr>
        <w:t>shaped by cultural background, political orientation, and linguistic proficiency</w:t>
      </w:r>
      <w:r w:rsidR="00D345C3" w:rsidRPr="000C128D">
        <w:rPr>
          <w:rFonts w:ascii="Times New Roman" w:hAnsi="Times New Roman" w:cs="Times New Roman"/>
          <w:sz w:val="24"/>
          <w:szCs w:val="24"/>
        </w:rPr>
        <w:t xml:space="preserve"> – </w:t>
      </w:r>
      <w:r w:rsidR="00155055" w:rsidRPr="000C128D">
        <w:rPr>
          <w:rFonts w:ascii="Times New Roman" w:hAnsi="Times New Roman" w:cs="Times New Roman"/>
          <w:sz w:val="24"/>
          <w:szCs w:val="24"/>
        </w:rPr>
        <w:t>inevitably influences the interpretation of AI-generated thematic patterns. The RIPES framework supports reflexive evaluation of how these positional dimensions intersect with the interpretive process, particularly when engaging with politically sensitive or emotionally charged content. It offers a structured means of documenting interpretive choices with transparency, while encouraging critical engagement with both the possibilities and constraints of AI-assisted analysis. Through its emphasis on reflexivity, evaluation, and contextual sensitivity, the framework enables interpretations that are ethically responsible and empirically grounded, thereby enhancing the trustworthiness of the analytic process.</w:t>
      </w:r>
      <w:r w:rsidR="0060228B" w:rsidRPr="000C128D">
        <w:rPr>
          <w:rFonts w:ascii="Times New Roman" w:hAnsi="Times New Roman" w:cs="Times New Roman"/>
          <w:sz w:val="24"/>
          <w:szCs w:val="24"/>
        </w:rPr>
        <w:t xml:space="preserve"> </w:t>
      </w:r>
    </w:p>
    <w:p w14:paraId="1EABC7EE" w14:textId="37FB5584" w:rsidR="004461AA" w:rsidRPr="001308B7" w:rsidRDefault="004461AA" w:rsidP="004461AA">
      <w:pPr>
        <w:jc w:val="both"/>
        <w:rPr>
          <w:rFonts w:ascii="Times New Roman" w:hAnsi="Times New Roman" w:cs="Times New Roman"/>
          <w:sz w:val="24"/>
          <w:szCs w:val="24"/>
        </w:rPr>
      </w:pPr>
      <w:r w:rsidRPr="001308B7">
        <w:rPr>
          <w:rFonts w:ascii="Times New Roman" w:hAnsi="Times New Roman" w:cs="Times New Roman"/>
          <w:sz w:val="24"/>
          <w:szCs w:val="24"/>
        </w:rPr>
        <w:t>Researchers working across disciplines are provided with a robust guide for engaging critically with secondary sources</w:t>
      </w:r>
      <w:r w:rsidR="0013214F">
        <w:rPr>
          <w:rFonts w:ascii="Times New Roman" w:hAnsi="Times New Roman" w:cs="Times New Roman"/>
          <w:sz w:val="24"/>
          <w:szCs w:val="24"/>
        </w:rPr>
        <w:t xml:space="preserve"> to</w:t>
      </w:r>
      <w:r w:rsidRPr="001308B7">
        <w:rPr>
          <w:rFonts w:ascii="Times New Roman" w:hAnsi="Times New Roman" w:cs="Times New Roman"/>
          <w:sz w:val="24"/>
          <w:szCs w:val="24"/>
        </w:rPr>
        <w:t xml:space="preserve"> help prevent superficial, decontextualised, or ethically insensitive interpretations. Future research is encouraged to apply, assess, and refine the RIPES model across a range of empirical contexts, including studies involving AI-generated materials, historical archives, and complex digital datasets. Through such applications, researchers can contribute to further theoretical development </w:t>
      </w:r>
      <w:r w:rsidR="0013214F">
        <w:rPr>
          <w:rFonts w:ascii="Times New Roman" w:hAnsi="Times New Roman" w:cs="Times New Roman"/>
          <w:sz w:val="24"/>
          <w:szCs w:val="24"/>
        </w:rPr>
        <w:t xml:space="preserve">and </w:t>
      </w:r>
      <w:r w:rsidRPr="001308B7">
        <w:rPr>
          <w:rFonts w:ascii="Times New Roman" w:hAnsi="Times New Roman" w:cs="Times New Roman"/>
          <w:sz w:val="24"/>
          <w:szCs w:val="24"/>
        </w:rPr>
        <w:t>enhanc</w:t>
      </w:r>
      <w:r w:rsidR="0013214F">
        <w:rPr>
          <w:rFonts w:ascii="Times New Roman" w:hAnsi="Times New Roman" w:cs="Times New Roman"/>
          <w:sz w:val="24"/>
          <w:szCs w:val="24"/>
        </w:rPr>
        <w:t>e</w:t>
      </w:r>
      <w:r w:rsidRPr="001308B7">
        <w:rPr>
          <w:rFonts w:ascii="Times New Roman" w:hAnsi="Times New Roman" w:cs="Times New Roman"/>
          <w:sz w:val="24"/>
          <w:szCs w:val="24"/>
        </w:rPr>
        <w:t xml:space="preserve"> the model’s practical utility and relevance. In doing so, the field of qualitative </w:t>
      </w:r>
      <w:r w:rsidR="00ED6A3D">
        <w:rPr>
          <w:rFonts w:ascii="Times New Roman" w:hAnsi="Times New Roman" w:cs="Times New Roman"/>
          <w:sz w:val="24"/>
          <w:szCs w:val="24"/>
        </w:rPr>
        <w:t>e</w:t>
      </w:r>
      <w:r w:rsidRPr="001308B7">
        <w:rPr>
          <w:rFonts w:ascii="Times New Roman" w:hAnsi="Times New Roman" w:cs="Times New Roman"/>
          <w:sz w:val="24"/>
          <w:szCs w:val="24"/>
        </w:rPr>
        <w:t xml:space="preserve">nquiry will be better positioned to meet the demands of an evolving research landscape, </w:t>
      </w:r>
      <w:r w:rsidR="0013214F">
        <w:rPr>
          <w:rFonts w:ascii="Times New Roman" w:hAnsi="Times New Roman" w:cs="Times New Roman"/>
          <w:sz w:val="24"/>
          <w:szCs w:val="24"/>
        </w:rPr>
        <w:t xml:space="preserve">thus </w:t>
      </w:r>
      <w:r w:rsidRPr="001308B7">
        <w:rPr>
          <w:rFonts w:ascii="Times New Roman" w:hAnsi="Times New Roman" w:cs="Times New Roman"/>
          <w:sz w:val="24"/>
          <w:szCs w:val="24"/>
        </w:rPr>
        <w:t>ensuring that secondary data analysis remains rigorous, ethically sound, and attuned to the social and technological conditions from which meaning is derived.</w:t>
      </w:r>
    </w:p>
    <w:p w14:paraId="20EE42F1" w14:textId="77777777" w:rsidR="00742D1F" w:rsidRPr="001308B7" w:rsidRDefault="00742D1F" w:rsidP="004461AA">
      <w:pPr>
        <w:rPr>
          <w:b/>
          <w:bCs/>
        </w:rPr>
      </w:pPr>
    </w:p>
    <w:p w14:paraId="3FAEE2C3" w14:textId="77777777" w:rsidR="00742D1F" w:rsidRPr="001308B7" w:rsidRDefault="00742D1F" w:rsidP="008D7E25">
      <w:pPr>
        <w:jc w:val="center"/>
        <w:rPr>
          <w:b/>
          <w:bCs/>
        </w:rPr>
      </w:pPr>
    </w:p>
    <w:p w14:paraId="23AB2654" w14:textId="77777777" w:rsidR="00791CAD" w:rsidRDefault="00791CAD">
      <w:pPr>
        <w:rPr>
          <w:rFonts w:ascii="Times New Roman" w:eastAsiaTheme="majorEastAsia" w:hAnsi="Times New Roman" w:cstheme="majorBidi"/>
          <w:b/>
          <w:sz w:val="24"/>
          <w:szCs w:val="40"/>
        </w:rPr>
      </w:pPr>
      <w:r>
        <w:br w:type="page"/>
      </w:r>
    </w:p>
    <w:p w14:paraId="32D55172" w14:textId="3807F0BC" w:rsidR="008D7E25" w:rsidRPr="001308B7" w:rsidRDefault="008D7E25" w:rsidP="0096074A">
      <w:pPr>
        <w:pStyle w:val="Heading1"/>
      </w:pPr>
      <w:r w:rsidRPr="001308B7">
        <w:t>References</w:t>
      </w:r>
    </w:p>
    <w:p w14:paraId="5BA068D5" w14:textId="77777777" w:rsidR="00940C85" w:rsidRPr="001308B7" w:rsidRDefault="00940C85" w:rsidP="004F26BF">
      <w:pPr>
        <w:rPr>
          <w:rFonts w:ascii="Times New Roman" w:hAnsi="Times New Roman" w:cs="Times New Roman"/>
        </w:rPr>
      </w:pPr>
    </w:p>
    <w:p w14:paraId="2062215B" w14:textId="092BED2B"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Alvesson, M., &amp; Sköldberg, K. (2000). </w:t>
      </w:r>
      <w:r w:rsidRPr="000C128D">
        <w:rPr>
          <w:rFonts w:ascii="Times New Roman" w:hAnsi="Times New Roman" w:cs="Times New Roman"/>
          <w:i/>
          <w:iCs/>
          <w:sz w:val="24"/>
          <w:szCs w:val="24"/>
        </w:rPr>
        <w:t>Reflexive methodology: New vistas for qualitative research</w:t>
      </w:r>
      <w:r w:rsidRPr="000C128D">
        <w:rPr>
          <w:rFonts w:ascii="Times New Roman" w:hAnsi="Times New Roman" w:cs="Times New Roman"/>
          <w:sz w:val="24"/>
          <w:szCs w:val="24"/>
        </w:rPr>
        <w:t>. London: SAGE.</w:t>
      </w:r>
    </w:p>
    <w:p w14:paraId="6FA66118" w14:textId="753646B6"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Alvesson, M., &amp; Sköldberg, K. (2009). </w:t>
      </w:r>
      <w:r w:rsidRPr="000C128D">
        <w:rPr>
          <w:rFonts w:ascii="Times New Roman" w:hAnsi="Times New Roman" w:cs="Times New Roman"/>
          <w:i/>
          <w:iCs/>
          <w:sz w:val="24"/>
          <w:szCs w:val="24"/>
        </w:rPr>
        <w:t>Reflexive methodology: New vistas for qualitative research</w:t>
      </w:r>
      <w:r w:rsidRPr="000C128D">
        <w:rPr>
          <w:rFonts w:ascii="Times New Roman" w:hAnsi="Times New Roman" w:cs="Times New Roman"/>
          <w:sz w:val="24"/>
          <w:szCs w:val="24"/>
        </w:rPr>
        <w:t xml:space="preserve"> (2nd ed.). London: SAGE.</w:t>
      </w:r>
    </w:p>
    <w:p w14:paraId="5CE7C908" w14:textId="76869747"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Bartelheimer, C., Wolf, V., &amp; Beverungen, D. (2023). Workarounds as generative mechanisms for bottom-up process innovation: Insights from a multiple case study. </w:t>
      </w:r>
      <w:r w:rsidRPr="000C128D">
        <w:rPr>
          <w:rFonts w:ascii="Times New Roman" w:hAnsi="Times New Roman" w:cs="Times New Roman"/>
          <w:i/>
          <w:iCs/>
          <w:sz w:val="24"/>
          <w:szCs w:val="24"/>
        </w:rPr>
        <w:t>Information Systems Journal, 33</w:t>
      </w:r>
      <w:r w:rsidRPr="000C128D">
        <w:rPr>
          <w:rFonts w:ascii="Times New Roman" w:hAnsi="Times New Roman" w:cs="Times New Roman"/>
          <w:sz w:val="24"/>
          <w:szCs w:val="24"/>
        </w:rPr>
        <w:t>(5), 1085–1150.</w:t>
      </w:r>
    </w:p>
    <w:p w14:paraId="3D90E43A" w14:textId="77777777" w:rsidR="00E21306" w:rsidRPr="000C128D" w:rsidRDefault="00E21306" w:rsidP="00940C85">
      <w:pPr>
        <w:rPr>
          <w:rFonts w:ascii="Times New Roman" w:hAnsi="Times New Roman" w:cs="Times New Roman"/>
          <w:sz w:val="24"/>
          <w:szCs w:val="24"/>
        </w:rPr>
      </w:pPr>
    </w:p>
    <w:p w14:paraId="59B75D95" w14:textId="045DF035" w:rsidR="00E21306" w:rsidRPr="000C128D" w:rsidRDefault="00E21306" w:rsidP="00940C85">
      <w:pPr>
        <w:rPr>
          <w:rFonts w:ascii="Times New Roman" w:hAnsi="Times New Roman" w:cs="Times New Roman"/>
          <w:sz w:val="24"/>
          <w:szCs w:val="24"/>
        </w:rPr>
      </w:pPr>
      <w:r w:rsidRPr="000C128D">
        <w:rPr>
          <w:rFonts w:ascii="Times New Roman" w:hAnsi="Times New Roman" w:cs="Times New Roman"/>
          <w:sz w:val="24"/>
          <w:szCs w:val="24"/>
        </w:rPr>
        <w:t xml:space="preserve">Berger, P.L. and </w:t>
      </w:r>
      <w:proofErr w:type="spellStart"/>
      <w:r w:rsidRPr="000C128D">
        <w:rPr>
          <w:rFonts w:ascii="Times New Roman" w:hAnsi="Times New Roman" w:cs="Times New Roman"/>
          <w:sz w:val="24"/>
          <w:szCs w:val="24"/>
        </w:rPr>
        <w:t>Luckmann</w:t>
      </w:r>
      <w:proofErr w:type="spellEnd"/>
      <w:r w:rsidRPr="000C128D">
        <w:rPr>
          <w:rFonts w:ascii="Times New Roman" w:hAnsi="Times New Roman" w:cs="Times New Roman"/>
          <w:sz w:val="24"/>
          <w:szCs w:val="24"/>
        </w:rPr>
        <w:t>, T. (1966). </w:t>
      </w:r>
      <w:r w:rsidRPr="000C128D">
        <w:rPr>
          <w:rFonts w:ascii="Times New Roman" w:hAnsi="Times New Roman" w:cs="Times New Roman"/>
          <w:i/>
          <w:iCs/>
          <w:sz w:val="24"/>
          <w:szCs w:val="24"/>
        </w:rPr>
        <w:t xml:space="preserve">The social construction of </w:t>
      </w:r>
      <w:proofErr w:type="gramStart"/>
      <w:r w:rsidRPr="000C128D">
        <w:rPr>
          <w:rFonts w:ascii="Times New Roman" w:hAnsi="Times New Roman" w:cs="Times New Roman"/>
          <w:i/>
          <w:iCs/>
          <w:sz w:val="24"/>
          <w:szCs w:val="24"/>
        </w:rPr>
        <w:t>reality :</w:t>
      </w:r>
      <w:proofErr w:type="gramEnd"/>
      <w:r w:rsidRPr="000C128D">
        <w:rPr>
          <w:rFonts w:ascii="Times New Roman" w:hAnsi="Times New Roman" w:cs="Times New Roman"/>
          <w:i/>
          <w:iCs/>
          <w:sz w:val="24"/>
          <w:szCs w:val="24"/>
        </w:rPr>
        <w:t xml:space="preserve"> a treatise in the sociology of knowledge</w:t>
      </w:r>
      <w:r w:rsidRPr="000C128D">
        <w:rPr>
          <w:rFonts w:ascii="Times New Roman" w:hAnsi="Times New Roman" w:cs="Times New Roman"/>
          <w:sz w:val="24"/>
          <w:szCs w:val="24"/>
        </w:rPr>
        <w:t>. Harmondsworth: Penguin.</w:t>
      </w:r>
    </w:p>
    <w:p w14:paraId="431826BA" w14:textId="24666FC9"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Boyatzis, R. (1998). </w:t>
      </w:r>
      <w:r w:rsidRPr="000C128D">
        <w:rPr>
          <w:rFonts w:ascii="Times New Roman" w:hAnsi="Times New Roman" w:cs="Times New Roman"/>
          <w:i/>
          <w:iCs/>
          <w:sz w:val="24"/>
          <w:szCs w:val="24"/>
        </w:rPr>
        <w:t>Transforming qualitative information: Thematic analysis and code development</w:t>
      </w:r>
      <w:r w:rsidRPr="000C128D">
        <w:rPr>
          <w:rFonts w:ascii="Times New Roman" w:hAnsi="Times New Roman" w:cs="Times New Roman"/>
          <w:sz w:val="24"/>
          <w:szCs w:val="24"/>
        </w:rPr>
        <w:t>. Thousand Oaks, CA: Sage.</w:t>
      </w:r>
    </w:p>
    <w:p w14:paraId="109279DA" w14:textId="08DB4891"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Braun, V., &amp; Clarke, V. (2006). Using thematic analysis in psychology. </w:t>
      </w:r>
      <w:r w:rsidRPr="000C128D">
        <w:rPr>
          <w:rFonts w:ascii="Times New Roman" w:hAnsi="Times New Roman" w:cs="Times New Roman"/>
          <w:i/>
          <w:iCs/>
          <w:sz w:val="24"/>
          <w:szCs w:val="24"/>
        </w:rPr>
        <w:t>Qualitative Research in Psychology, 3</w:t>
      </w:r>
      <w:r w:rsidRPr="000C128D">
        <w:rPr>
          <w:rFonts w:ascii="Times New Roman" w:hAnsi="Times New Roman" w:cs="Times New Roman"/>
          <w:sz w:val="24"/>
          <w:szCs w:val="24"/>
        </w:rPr>
        <w:t>(2), 77–101.</w:t>
      </w:r>
    </w:p>
    <w:p w14:paraId="5E595039" w14:textId="5F7B8E48"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Braun, V., &amp; Clarke, V. (2016). (Mis)conceptualising themes, thematic analysis, and other problems with Fugard and Potts’ (2015) sample-size tool for thematic analysis. </w:t>
      </w:r>
      <w:r w:rsidRPr="000C128D">
        <w:rPr>
          <w:rFonts w:ascii="Times New Roman" w:hAnsi="Times New Roman" w:cs="Times New Roman"/>
          <w:i/>
          <w:iCs/>
          <w:sz w:val="24"/>
          <w:szCs w:val="24"/>
        </w:rPr>
        <w:t>International Journal of Social Research Methodology, 19</w:t>
      </w:r>
      <w:r w:rsidRPr="000C128D">
        <w:rPr>
          <w:rFonts w:ascii="Times New Roman" w:hAnsi="Times New Roman" w:cs="Times New Roman"/>
          <w:sz w:val="24"/>
          <w:szCs w:val="24"/>
        </w:rPr>
        <w:t>(6), 739–743.</w:t>
      </w:r>
    </w:p>
    <w:p w14:paraId="17DCE285" w14:textId="04E4BBF6" w:rsidR="005377EE"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Braun, V., &amp; Clarke, V. (2019). Reflecting on reflexive thematic analysis. </w:t>
      </w:r>
      <w:r w:rsidRPr="000C128D">
        <w:rPr>
          <w:rFonts w:ascii="Times New Roman" w:hAnsi="Times New Roman" w:cs="Times New Roman"/>
          <w:i/>
          <w:iCs/>
          <w:sz w:val="24"/>
          <w:szCs w:val="24"/>
        </w:rPr>
        <w:t>Qualitative Research in Sport, Exercise and Health, 11</w:t>
      </w:r>
      <w:r w:rsidRPr="000C128D">
        <w:rPr>
          <w:rFonts w:ascii="Times New Roman" w:hAnsi="Times New Roman" w:cs="Times New Roman"/>
          <w:sz w:val="24"/>
          <w:szCs w:val="24"/>
        </w:rPr>
        <w:t>(4), 589–597.</w:t>
      </w:r>
    </w:p>
    <w:p w14:paraId="001BB897" w14:textId="4320702A" w:rsidR="005377EE" w:rsidRPr="000C128D" w:rsidRDefault="005377EE" w:rsidP="00940C85">
      <w:pPr>
        <w:rPr>
          <w:rFonts w:ascii="Times New Roman" w:hAnsi="Times New Roman" w:cs="Times New Roman"/>
          <w:sz w:val="24"/>
          <w:szCs w:val="24"/>
        </w:rPr>
      </w:pPr>
      <w:r w:rsidRPr="000C128D">
        <w:rPr>
          <w:rFonts w:ascii="Times New Roman" w:hAnsi="Times New Roman" w:cs="Times New Roman"/>
          <w:sz w:val="24"/>
          <w:szCs w:val="24"/>
        </w:rPr>
        <w:t>Braun, V</w:t>
      </w:r>
      <w:r w:rsidR="00852E9F" w:rsidRPr="000C128D">
        <w:rPr>
          <w:rFonts w:ascii="Times New Roman" w:hAnsi="Times New Roman" w:cs="Times New Roman"/>
          <w:sz w:val="24"/>
          <w:szCs w:val="24"/>
        </w:rPr>
        <w:t>.</w:t>
      </w:r>
      <w:r w:rsidRPr="000C128D">
        <w:rPr>
          <w:rFonts w:ascii="Times New Roman" w:hAnsi="Times New Roman" w:cs="Times New Roman"/>
          <w:sz w:val="24"/>
          <w:szCs w:val="24"/>
        </w:rPr>
        <w:t xml:space="preserve">, </w:t>
      </w:r>
      <w:r w:rsidR="00852E9F" w:rsidRPr="000C128D">
        <w:rPr>
          <w:rFonts w:ascii="Times New Roman" w:hAnsi="Times New Roman" w:cs="Times New Roman"/>
          <w:sz w:val="24"/>
          <w:szCs w:val="24"/>
        </w:rPr>
        <w:t>&amp;</w:t>
      </w:r>
      <w:r w:rsidRPr="000C128D">
        <w:rPr>
          <w:rFonts w:ascii="Times New Roman" w:hAnsi="Times New Roman" w:cs="Times New Roman"/>
          <w:sz w:val="24"/>
          <w:szCs w:val="24"/>
        </w:rPr>
        <w:t xml:space="preserve"> Clarke, V</w:t>
      </w:r>
      <w:r w:rsidR="00852E9F" w:rsidRPr="000C128D">
        <w:rPr>
          <w:rFonts w:ascii="Times New Roman" w:hAnsi="Times New Roman" w:cs="Times New Roman"/>
          <w:sz w:val="24"/>
          <w:szCs w:val="24"/>
        </w:rPr>
        <w:t>.</w:t>
      </w:r>
      <w:r w:rsidRPr="000C128D">
        <w:rPr>
          <w:rFonts w:ascii="Times New Roman" w:hAnsi="Times New Roman" w:cs="Times New Roman"/>
          <w:sz w:val="24"/>
          <w:szCs w:val="24"/>
        </w:rPr>
        <w:t xml:space="preserve"> (2021). Conceptual and Design Thinking for Thematic Analysis. </w:t>
      </w:r>
      <w:r w:rsidRPr="000C128D">
        <w:rPr>
          <w:rFonts w:ascii="Times New Roman" w:hAnsi="Times New Roman" w:cs="Times New Roman"/>
          <w:i/>
          <w:iCs/>
          <w:sz w:val="24"/>
          <w:szCs w:val="24"/>
        </w:rPr>
        <w:t>Qualitative Psychology</w:t>
      </w:r>
      <w:r w:rsidR="00852E9F" w:rsidRPr="000C128D">
        <w:rPr>
          <w:rFonts w:ascii="Times New Roman" w:hAnsi="Times New Roman" w:cs="Times New Roman"/>
          <w:i/>
          <w:iCs/>
          <w:sz w:val="24"/>
          <w:szCs w:val="24"/>
        </w:rPr>
        <w:t>,</w:t>
      </w:r>
      <w:r w:rsidRPr="000C128D">
        <w:rPr>
          <w:rFonts w:ascii="Times New Roman" w:hAnsi="Times New Roman" w:cs="Times New Roman"/>
          <w:sz w:val="24"/>
          <w:szCs w:val="24"/>
        </w:rPr>
        <w:t> </w:t>
      </w:r>
      <w:r w:rsidRPr="000C128D">
        <w:rPr>
          <w:rFonts w:ascii="Times New Roman" w:hAnsi="Times New Roman" w:cs="Times New Roman"/>
          <w:i/>
          <w:iCs/>
          <w:sz w:val="24"/>
          <w:szCs w:val="24"/>
        </w:rPr>
        <w:t>9</w:t>
      </w:r>
      <w:r w:rsidRPr="000C128D">
        <w:rPr>
          <w:rFonts w:ascii="Times New Roman" w:hAnsi="Times New Roman" w:cs="Times New Roman"/>
          <w:sz w:val="24"/>
          <w:szCs w:val="24"/>
        </w:rPr>
        <w:t>(1)</w:t>
      </w:r>
      <w:r w:rsidR="00852E9F" w:rsidRPr="000C128D">
        <w:rPr>
          <w:rFonts w:ascii="Times New Roman" w:hAnsi="Times New Roman" w:cs="Times New Roman"/>
          <w:sz w:val="24"/>
          <w:szCs w:val="24"/>
        </w:rPr>
        <w:t>,</w:t>
      </w:r>
      <w:r w:rsidRPr="000C128D">
        <w:rPr>
          <w:rFonts w:ascii="Times New Roman" w:hAnsi="Times New Roman" w:cs="Times New Roman"/>
          <w:sz w:val="24"/>
          <w:szCs w:val="24"/>
        </w:rPr>
        <w:t xml:space="preserve"> 3–26</w:t>
      </w:r>
      <w:r w:rsidR="00852E9F" w:rsidRPr="000C128D">
        <w:rPr>
          <w:rFonts w:ascii="Times New Roman" w:hAnsi="Times New Roman" w:cs="Times New Roman"/>
          <w:sz w:val="24"/>
          <w:szCs w:val="24"/>
        </w:rPr>
        <w:t>.</w:t>
      </w:r>
    </w:p>
    <w:p w14:paraId="556A33F3" w14:textId="7CBDBD11"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Brodnik, N. R., Carton, S., Muir, C., Ghosh, S., Downey, D., Echlin, M. P., Pollock, T. M., &amp; Daly, S. (2023). Perspective: Large language models in applied mechanics. </w:t>
      </w:r>
      <w:r w:rsidRPr="000C128D">
        <w:rPr>
          <w:rFonts w:ascii="Times New Roman" w:hAnsi="Times New Roman" w:cs="Times New Roman"/>
          <w:i/>
          <w:iCs/>
          <w:sz w:val="24"/>
          <w:szCs w:val="24"/>
        </w:rPr>
        <w:t>Journal of Applied Mechanics, 90</w:t>
      </w:r>
      <w:r w:rsidRPr="000C128D">
        <w:rPr>
          <w:rFonts w:ascii="Times New Roman" w:hAnsi="Times New Roman" w:cs="Times New Roman"/>
          <w:sz w:val="24"/>
          <w:szCs w:val="24"/>
        </w:rPr>
        <w:t>(10)</w:t>
      </w:r>
      <w:r w:rsidR="00DB7B33" w:rsidRPr="000C128D">
        <w:rPr>
          <w:rFonts w:ascii="Times New Roman" w:hAnsi="Times New Roman" w:cs="Times New Roman"/>
          <w:sz w:val="24"/>
          <w:szCs w:val="24"/>
        </w:rPr>
        <w:t>, Article 101008</w:t>
      </w:r>
      <w:r w:rsidRPr="000C128D">
        <w:rPr>
          <w:rFonts w:ascii="Times New Roman" w:hAnsi="Times New Roman" w:cs="Times New Roman"/>
          <w:sz w:val="24"/>
          <w:szCs w:val="24"/>
        </w:rPr>
        <w:t>.</w:t>
      </w:r>
    </w:p>
    <w:p w14:paraId="4E66AEA5" w14:textId="26CC623E" w:rsidR="00E21306" w:rsidRPr="000C128D" w:rsidRDefault="00E21306" w:rsidP="00940C85">
      <w:pPr>
        <w:rPr>
          <w:rFonts w:ascii="Times New Roman" w:hAnsi="Times New Roman" w:cs="Times New Roman"/>
          <w:sz w:val="24"/>
          <w:szCs w:val="24"/>
        </w:rPr>
      </w:pPr>
      <w:r w:rsidRPr="000C128D">
        <w:rPr>
          <w:rFonts w:ascii="Times New Roman" w:hAnsi="Times New Roman" w:cs="Times New Roman"/>
          <w:sz w:val="24"/>
          <w:szCs w:val="24"/>
        </w:rPr>
        <w:t>Burr, V. (2015). </w:t>
      </w:r>
      <w:r w:rsidRPr="000C128D">
        <w:rPr>
          <w:rFonts w:ascii="Times New Roman" w:hAnsi="Times New Roman" w:cs="Times New Roman"/>
          <w:i/>
          <w:iCs/>
          <w:sz w:val="24"/>
          <w:szCs w:val="24"/>
        </w:rPr>
        <w:t>Social Constructionism</w:t>
      </w:r>
      <w:r w:rsidRPr="000C128D">
        <w:rPr>
          <w:rFonts w:ascii="Times New Roman" w:hAnsi="Times New Roman" w:cs="Times New Roman"/>
          <w:sz w:val="24"/>
          <w:szCs w:val="24"/>
        </w:rPr>
        <w:t>. London: Taylor &amp; Francis</w:t>
      </w:r>
    </w:p>
    <w:p w14:paraId="776D6CCA" w14:textId="00EA0367" w:rsidR="001A5D67" w:rsidRPr="006A4091" w:rsidRDefault="004A4AF7" w:rsidP="00940C85">
      <w:pPr>
        <w:rPr>
          <w:rFonts w:ascii="Times New Roman" w:hAnsi="Times New Roman" w:cs="Times New Roman"/>
          <w:bCs/>
          <w:sz w:val="24"/>
          <w:szCs w:val="24"/>
          <w:lang w:val="es-ES"/>
        </w:rPr>
      </w:pPr>
      <w:r w:rsidRPr="000C128D">
        <w:rPr>
          <w:rFonts w:ascii="Times New Roman" w:eastAsia="Times New Roman" w:hAnsi="Times New Roman" w:cs="Times New Roman"/>
          <w:bCs/>
          <w:sz w:val="24"/>
          <w:szCs w:val="24"/>
        </w:rPr>
        <w:t xml:space="preserve">Caputo, </w:t>
      </w:r>
      <w:r w:rsidR="00D3485B" w:rsidRPr="000C128D">
        <w:rPr>
          <w:rFonts w:ascii="Times New Roman" w:eastAsia="Times New Roman" w:hAnsi="Times New Roman" w:cs="Times New Roman"/>
          <w:bCs/>
          <w:sz w:val="24"/>
          <w:szCs w:val="24"/>
        </w:rPr>
        <w:t>J. D. (</w:t>
      </w:r>
      <w:r w:rsidRPr="000C128D">
        <w:rPr>
          <w:rFonts w:ascii="Times New Roman" w:eastAsia="Times New Roman" w:hAnsi="Times New Roman" w:cs="Times New Roman"/>
          <w:bCs/>
          <w:sz w:val="24"/>
          <w:szCs w:val="24"/>
        </w:rPr>
        <w:t>2018</w:t>
      </w:r>
      <w:r w:rsidR="00D3485B" w:rsidRPr="000C128D">
        <w:rPr>
          <w:rFonts w:ascii="Times New Roman" w:eastAsia="Times New Roman" w:hAnsi="Times New Roman" w:cs="Times New Roman"/>
          <w:bCs/>
          <w:sz w:val="24"/>
          <w:szCs w:val="24"/>
        </w:rPr>
        <w:t>).</w:t>
      </w:r>
      <w:r w:rsidRPr="000C128D">
        <w:rPr>
          <w:rFonts w:ascii="Times New Roman" w:eastAsia="Times New Roman" w:hAnsi="Times New Roman" w:cs="Times New Roman"/>
          <w:bCs/>
          <w:sz w:val="24"/>
          <w:szCs w:val="24"/>
        </w:rPr>
        <w:t xml:space="preserve"> </w:t>
      </w:r>
      <w:r w:rsidRPr="000C128D">
        <w:rPr>
          <w:rFonts w:ascii="Times New Roman" w:eastAsia="Times New Roman" w:hAnsi="Times New Roman" w:cs="Times New Roman"/>
          <w:bCs/>
          <w:i/>
          <w:iCs/>
          <w:sz w:val="24"/>
          <w:szCs w:val="24"/>
        </w:rPr>
        <w:t>Hermeneutics</w:t>
      </w:r>
      <w:r w:rsidR="00D3485B" w:rsidRPr="000C128D">
        <w:rPr>
          <w:rFonts w:ascii="Times New Roman" w:eastAsia="Times New Roman" w:hAnsi="Times New Roman" w:cs="Times New Roman"/>
          <w:bCs/>
          <w:i/>
          <w:iCs/>
          <w:sz w:val="24"/>
          <w:szCs w:val="24"/>
        </w:rPr>
        <w:t>:</w:t>
      </w:r>
      <w:r w:rsidRPr="000C128D">
        <w:rPr>
          <w:rFonts w:ascii="Times New Roman" w:eastAsia="Times New Roman" w:hAnsi="Times New Roman" w:cs="Times New Roman"/>
          <w:bCs/>
          <w:i/>
          <w:iCs/>
          <w:sz w:val="24"/>
          <w:szCs w:val="24"/>
        </w:rPr>
        <w:t xml:space="preserve"> Facts and Interpretation in the Age of Information</w:t>
      </w:r>
      <w:r w:rsidR="00D3485B" w:rsidRPr="000C128D">
        <w:rPr>
          <w:rFonts w:ascii="Times New Roman" w:eastAsia="Times New Roman" w:hAnsi="Times New Roman" w:cs="Times New Roman"/>
          <w:bCs/>
          <w:sz w:val="24"/>
          <w:szCs w:val="24"/>
        </w:rPr>
        <w:t>.</w:t>
      </w:r>
      <w:r w:rsidRPr="000C128D">
        <w:rPr>
          <w:rFonts w:ascii="Times New Roman" w:eastAsia="Times New Roman" w:hAnsi="Times New Roman" w:cs="Times New Roman"/>
          <w:bCs/>
          <w:sz w:val="24"/>
          <w:szCs w:val="24"/>
        </w:rPr>
        <w:t xml:space="preserve"> </w:t>
      </w:r>
      <w:r w:rsidRPr="006A4091">
        <w:rPr>
          <w:rFonts w:ascii="Times New Roman" w:eastAsia="Times New Roman" w:hAnsi="Times New Roman" w:cs="Times New Roman"/>
          <w:bCs/>
          <w:sz w:val="24"/>
          <w:szCs w:val="24"/>
          <w:lang w:val="es-ES"/>
        </w:rPr>
        <w:t>London: Pelican</w:t>
      </w:r>
      <w:r w:rsidR="00665E50" w:rsidRPr="006A4091">
        <w:rPr>
          <w:rFonts w:ascii="Times New Roman" w:eastAsia="Times New Roman" w:hAnsi="Times New Roman" w:cs="Times New Roman"/>
          <w:bCs/>
          <w:sz w:val="24"/>
          <w:szCs w:val="24"/>
          <w:lang w:val="es-ES"/>
        </w:rPr>
        <w:t>.</w:t>
      </w:r>
    </w:p>
    <w:p w14:paraId="6657D4A1" w14:textId="489B2A15" w:rsidR="00940C85" w:rsidRPr="000C128D" w:rsidRDefault="00940C85" w:rsidP="00940C85">
      <w:pPr>
        <w:rPr>
          <w:rFonts w:ascii="Times New Roman" w:hAnsi="Times New Roman" w:cs="Times New Roman"/>
          <w:sz w:val="24"/>
          <w:szCs w:val="24"/>
        </w:rPr>
      </w:pPr>
      <w:r w:rsidRPr="006A4091">
        <w:rPr>
          <w:rFonts w:ascii="Times New Roman" w:hAnsi="Times New Roman" w:cs="Times New Roman"/>
          <w:sz w:val="24"/>
          <w:szCs w:val="24"/>
          <w:lang w:val="es-ES"/>
        </w:rPr>
        <w:t xml:space="preserve">Castillo-Segura, P., Alario-Hoyos, C., Kloos, C. D., &amp; Fernández Panadero, C. (2023). </w:t>
      </w:r>
      <w:r w:rsidRPr="000C128D">
        <w:rPr>
          <w:rFonts w:ascii="Times New Roman" w:hAnsi="Times New Roman" w:cs="Times New Roman"/>
          <w:sz w:val="24"/>
          <w:szCs w:val="24"/>
        </w:rPr>
        <w:t xml:space="preserve">Leveraging the potential of generative AI to accelerate systematic literature reviews: An example </w:t>
      </w:r>
      <w:proofErr w:type="gramStart"/>
      <w:r w:rsidRPr="000C128D">
        <w:rPr>
          <w:rFonts w:ascii="Times New Roman" w:hAnsi="Times New Roman" w:cs="Times New Roman"/>
          <w:sz w:val="24"/>
          <w:szCs w:val="24"/>
        </w:rPr>
        <w:t>in the area of</w:t>
      </w:r>
      <w:proofErr w:type="gramEnd"/>
      <w:r w:rsidRPr="000C128D">
        <w:rPr>
          <w:rFonts w:ascii="Times New Roman" w:hAnsi="Times New Roman" w:cs="Times New Roman"/>
          <w:sz w:val="24"/>
          <w:szCs w:val="24"/>
        </w:rPr>
        <w:t xml:space="preserve"> educational technology. In </w:t>
      </w:r>
      <w:r w:rsidRPr="000C128D">
        <w:rPr>
          <w:rFonts w:ascii="Times New Roman" w:hAnsi="Times New Roman" w:cs="Times New Roman"/>
          <w:i/>
          <w:iCs/>
          <w:sz w:val="24"/>
          <w:szCs w:val="24"/>
        </w:rPr>
        <w:t>2023 World Engineering Education Forum—Global Engineering Deans Council (WEEF-GEDC)</w:t>
      </w:r>
      <w:r w:rsidRPr="000C128D">
        <w:rPr>
          <w:rFonts w:ascii="Times New Roman" w:hAnsi="Times New Roman" w:cs="Times New Roman"/>
          <w:sz w:val="24"/>
          <w:szCs w:val="24"/>
        </w:rPr>
        <w:t xml:space="preserve"> (pp. 1–8).</w:t>
      </w:r>
    </w:p>
    <w:p w14:paraId="52851F25" w14:textId="03AA5195"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Chan, E. S. (2025). China’s discourse of maritime power: A thematic analysis. </w:t>
      </w:r>
      <w:r w:rsidRPr="000C128D">
        <w:rPr>
          <w:rFonts w:ascii="Times New Roman" w:hAnsi="Times New Roman" w:cs="Times New Roman"/>
          <w:i/>
          <w:iCs/>
          <w:sz w:val="24"/>
          <w:szCs w:val="24"/>
        </w:rPr>
        <w:t>Journal of Contemporary China, 34</w:t>
      </w:r>
      <w:r w:rsidRPr="000C128D">
        <w:rPr>
          <w:rFonts w:ascii="Times New Roman" w:hAnsi="Times New Roman" w:cs="Times New Roman"/>
          <w:sz w:val="24"/>
          <w:szCs w:val="24"/>
        </w:rPr>
        <w:t>(153), 432–450.</w:t>
      </w:r>
    </w:p>
    <w:p w14:paraId="28497026" w14:textId="2A7C7FBF" w:rsidR="00665E50" w:rsidRPr="000C128D" w:rsidRDefault="003F3264" w:rsidP="00940C85">
      <w:pPr>
        <w:rPr>
          <w:rFonts w:ascii="Times New Roman" w:hAnsi="Times New Roman" w:cs="Times New Roman"/>
          <w:sz w:val="24"/>
          <w:szCs w:val="24"/>
        </w:rPr>
      </w:pPr>
      <w:r w:rsidRPr="000C128D">
        <w:rPr>
          <w:rFonts w:ascii="Times New Roman" w:hAnsi="Times New Roman" w:cs="Times New Roman"/>
          <w:sz w:val="24"/>
          <w:szCs w:val="24"/>
        </w:rPr>
        <w:t xml:space="preserve">Chiu, T. (2023). The </w:t>
      </w:r>
      <w:r w:rsidR="001A11A2" w:rsidRPr="000C128D">
        <w:rPr>
          <w:rFonts w:ascii="Times New Roman" w:hAnsi="Times New Roman" w:cs="Times New Roman"/>
          <w:sz w:val="24"/>
          <w:szCs w:val="24"/>
        </w:rPr>
        <w:t>i</w:t>
      </w:r>
      <w:r w:rsidRPr="000C128D">
        <w:rPr>
          <w:rFonts w:ascii="Times New Roman" w:hAnsi="Times New Roman" w:cs="Times New Roman"/>
          <w:sz w:val="24"/>
          <w:szCs w:val="24"/>
        </w:rPr>
        <w:t xml:space="preserve">mpact of Generative AI (GenAI) on practices, </w:t>
      </w:r>
      <w:r w:rsidR="001A11A2" w:rsidRPr="000C128D">
        <w:rPr>
          <w:rFonts w:ascii="Times New Roman" w:hAnsi="Times New Roman" w:cs="Times New Roman"/>
          <w:sz w:val="24"/>
          <w:szCs w:val="24"/>
        </w:rPr>
        <w:t>p</w:t>
      </w:r>
      <w:r w:rsidRPr="000C128D">
        <w:rPr>
          <w:rFonts w:ascii="Times New Roman" w:hAnsi="Times New Roman" w:cs="Times New Roman"/>
          <w:sz w:val="24"/>
          <w:szCs w:val="24"/>
        </w:rPr>
        <w:t xml:space="preserve">olicies and </w:t>
      </w:r>
      <w:r w:rsidR="001A11A2" w:rsidRPr="000C128D">
        <w:rPr>
          <w:rFonts w:ascii="Times New Roman" w:hAnsi="Times New Roman" w:cs="Times New Roman"/>
          <w:sz w:val="24"/>
          <w:szCs w:val="24"/>
        </w:rPr>
        <w:t>r</w:t>
      </w:r>
      <w:r w:rsidRPr="000C128D">
        <w:rPr>
          <w:rFonts w:ascii="Times New Roman" w:hAnsi="Times New Roman" w:cs="Times New Roman"/>
          <w:sz w:val="24"/>
          <w:szCs w:val="24"/>
        </w:rPr>
        <w:t xml:space="preserve">esearch </w:t>
      </w:r>
      <w:r w:rsidR="001A11A2" w:rsidRPr="000C128D">
        <w:rPr>
          <w:rFonts w:ascii="Times New Roman" w:hAnsi="Times New Roman" w:cs="Times New Roman"/>
          <w:sz w:val="24"/>
          <w:szCs w:val="24"/>
        </w:rPr>
        <w:t>d</w:t>
      </w:r>
      <w:r w:rsidRPr="000C128D">
        <w:rPr>
          <w:rFonts w:ascii="Times New Roman" w:hAnsi="Times New Roman" w:cs="Times New Roman"/>
          <w:sz w:val="24"/>
          <w:szCs w:val="24"/>
        </w:rPr>
        <w:t xml:space="preserve">irection in education: a </w:t>
      </w:r>
      <w:r w:rsidR="001A11A2" w:rsidRPr="000C128D">
        <w:rPr>
          <w:rFonts w:ascii="Times New Roman" w:hAnsi="Times New Roman" w:cs="Times New Roman"/>
          <w:sz w:val="24"/>
          <w:szCs w:val="24"/>
        </w:rPr>
        <w:t>c</w:t>
      </w:r>
      <w:r w:rsidRPr="000C128D">
        <w:rPr>
          <w:rFonts w:ascii="Times New Roman" w:hAnsi="Times New Roman" w:cs="Times New Roman"/>
          <w:sz w:val="24"/>
          <w:szCs w:val="24"/>
        </w:rPr>
        <w:t>ase of ChatGPT and Midjourney. </w:t>
      </w:r>
      <w:r w:rsidRPr="000C128D">
        <w:rPr>
          <w:rFonts w:ascii="Times New Roman" w:hAnsi="Times New Roman" w:cs="Times New Roman"/>
          <w:i/>
          <w:iCs/>
          <w:sz w:val="24"/>
          <w:szCs w:val="24"/>
        </w:rPr>
        <w:t>Interactive Learning Environments</w:t>
      </w:r>
      <w:r w:rsidRPr="000C128D">
        <w:rPr>
          <w:rFonts w:ascii="Times New Roman" w:hAnsi="Times New Roman" w:cs="Times New Roman"/>
          <w:sz w:val="24"/>
          <w:szCs w:val="24"/>
        </w:rPr>
        <w:t xml:space="preserve">, [online] </w:t>
      </w:r>
      <w:r w:rsidRPr="000C128D">
        <w:rPr>
          <w:rFonts w:ascii="Times New Roman" w:hAnsi="Times New Roman" w:cs="Times New Roman"/>
          <w:i/>
          <w:iCs/>
          <w:sz w:val="24"/>
          <w:szCs w:val="24"/>
        </w:rPr>
        <w:t>32</w:t>
      </w:r>
      <w:r w:rsidRPr="000C128D">
        <w:rPr>
          <w:rFonts w:ascii="Times New Roman" w:hAnsi="Times New Roman" w:cs="Times New Roman"/>
          <w:sz w:val="24"/>
          <w:szCs w:val="24"/>
        </w:rPr>
        <w:t>(10), 1–17</w:t>
      </w:r>
      <w:r w:rsidR="00665E50" w:rsidRPr="000C128D">
        <w:rPr>
          <w:rFonts w:ascii="Times New Roman" w:hAnsi="Times New Roman" w:cs="Times New Roman"/>
          <w:sz w:val="24"/>
          <w:szCs w:val="24"/>
        </w:rPr>
        <w:t>.</w:t>
      </w:r>
    </w:p>
    <w:p w14:paraId="66CAEE77" w14:textId="30072D4C" w:rsidR="00665E50" w:rsidRPr="000C128D" w:rsidRDefault="00665E50" w:rsidP="00940C85">
      <w:pPr>
        <w:rPr>
          <w:rFonts w:ascii="Times New Roman" w:hAnsi="Times New Roman" w:cs="Times New Roman"/>
          <w:sz w:val="24"/>
          <w:szCs w:val="24"/>
        </w:rPr>
      </w:pPr>
      <w:r w:rsidRPr="000C128D">
        <w:rPr>
          <w:rFonts w:ascii="Times New Roman" w:hAnsi="Times New Roman" w:cs="Times New Roman"/>
          <w:sz w:val="24"/>
          <w:szCs w:val="24"/>
        </w:rPr>
        <w:t>Christou, P. (2023). Ηow to Use Artificial Intelligence (AI) as a Resource, Methodological and Analysis Tool in Qualitative Research? </w:t>
      </w:r>
      <w:r w:rsidRPr="000C128D">
        <w:rPr>
          <w:rFonts w:ascii="Times New Roman" w:hAnsi="Times New Roman" w:cs="Times New Roman"/>
          <w:i/>
          <w:iCs/>
          <w:sz w:val="24"/>
          <w:szCs w:val="24"/>
        </w:rPr>
        <w:t>The Qualitative Report</w:t>
      </w:r>
      <w:r w:rsidRPr="000C128D">
        <w:rPr>
          <w:rFonts w:ascii="Times New Roman" w:hAnsi="Times New Roman" w:cs="Times New Roman"/>
          <w:sz w:val="24"/>
          <w:szCs w:val="24"/>
        </w:rPr>
        <w:t>, [online] 28(7), 1968–1980.</w:t>
      </w:r>
    </w:p>
    <w:p w14:paraId="50B44533" w14:textId="77777777" w:rsidR="00650351" w:rsidRPr="000C128D" w:rsidRDefault="00650351" w:rsidP="00940C85">
      <w:pPr>
        <w:rPr>
          <w:rFonts w:ascii="Times New Roman" w:hAnsi="Times New Roman" w:cs="Times New Roman"/>
          <w:sz w:val="24"/>
          <w:szCs w:val="24"/>
        </w:rPr>
      </w:pPr>
    </w:p>
    <w:p w14:paraId="5808B58B" w14:textId="36827A96"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Corti, L., &amp; Thompson, P. (2004). Secondary analysis of archive data. In C. Seale, G. Gobo, J. F. Gubrium, &amp; D. Silverman (Eds.), </w:t>
      </w:r>
      <w:r w:rsidRPr="000C128D">
        <w:rPr>
          <w:rFonts w:ascii="Times New Roman" w:hAnsi="Times New Roman" w:cs="Times New Roman"/>
          <w:i/>
          <w:iCs/>
          <w:sz w:val="24"/>
          <w:szCs w:val="24"/>
        </w:rPr>
        <w:t>Qualitative research practice</w:t>
      </w:r>
      <w:r w:rsidRPr="000C128D">
        <w:rPr>
          <w:rFonts w:ascii="Times New Roman" w:hAnsi="Times New Roman" w:cs="Times New Roman"/>
          <w:sz w:val="24"/>
          <w:szCs w:val="24"/>
        </w:rPr>
        <w:t xml:space="preserve"> (pp. 327–343). London: Sage.</w:t>
      </w:r>
    </w:p>
    <w:p w14:paraId="00C54211" w14:textId="54EAD578" w:rsidR="001B0ED8"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Creswell, J. (2014). </w:t>
      </w:r>
      <w:r w:rsidRPr="000C128D">
        <w:rPr>
          <w:rFonts w:ascii="Times New Roman" w:hAnsi="Times New Roman" w:cs="Times New Roman"/>
          <w:i/>
          <w:iCs/>
          <w:sz w:val="24"/>
          <w:szCs w:val="24"/>
        </w:rPr>
        <w:t xml:space="preserve">Research design: Qualitative, quantitative, and mixed methods </w:t>
      </w:r>
      <w:proofErr w:type="gramStart"/>
      <w:r w:rsidRPr="000C128D">
        <w:rPr>
          <w:rFonts w:ascii="Times New Roman" w:hAnsi="Times New Roman" w:cs="Times New Roman"/>
          <w:i/>
          <w:iCs/>
          <w:sz w:val="24"/>
          <w:szCs w:val="24"/>
        </w:rPr>
        <w:t>approaches</w:t>
      </w:r>
      <w:proofErr w:type="gramEnd"/>
      <w:r w:rsidRPr="000C128D">
        <w:rPr>
          <w:rFonts w:ascii="Times New Roman" w:hAnsi="Times New Roman" w:cs="Times New Roman"/>
          <w:sz w:val="24"/>
          <w:szCs w:val="24"/>
        </w:rPr>
        <w:t xml:space="preserve"> (4th ed.). Thousand Oaks, CA: Sage.</w:t>
      </w:r>
    </w:p>
    <w:p w14:paraId="2CBE97B0" w14:textId="698665DF" w:rsidR="001B0ED8" w:rsidRPr="000C128D" w:rsidRDefault="001B0ED8" w:rsidP="00940C85">
      <w:pPr>
        <w:rPr>
          <w:rFonts w:ascii="Times New Roman" w:hAnsi="Times New Roman" w:cs="Times New Roman"/>
          <w:sz w:val="24"/>
          <w:szCs w:val="24"/>
        </w:rPr>
      </w:pPr>
      <w:r w:rsidRPr="000C128D">
        <w:rPr>
          <w:rFonts w:ascii="Times New Roman" w:hAnsi="Times New Roman" w:cs="Times New Roman"/>
          <w:sz w:val="24"/>
          <w:szCs w:val="24"/>
        </w:rPr>
        <w:t>Crotty, M. (1998). </w:t>
      </w:r>
      <w:r w:rsidRPr="000C128D">
        <w:rPr>
          <w:rFonts w:ascii="Times New Roman" w:hAnsi="Times New Roman" w:cs="Times New Roman"/>
          <w:i/>
          <w:iCs/>
          <w:sz w:val="24"/>
          <w:szCs w:val="24"/>
        </w:rPr>
        <w:t>The Foundations of Social Research: Meaning and Perspective in the Research Process</w:t>
      </w:r>
      <w:r w:rsidRPr="000C128D">
        <w:rPr>
          <w:rFonts w:ascii="Times New Roman" w:hAnsi="Times New Roman" w:cs="Times New Roman"/>
          <w:sz w:val="24"/>
          <w:szCs w:val="24"/>
        </w:rPr>
        <w:t>. London: Sage Publications</w:t>
      </w:r>
      <w:r w:rsidR="00665E50" w:rsidRPr="000C128D">
        <w:rPr>
          <w:rFonts w:ascii="Times New Roman" w:hAnsi="Times New Roman" w:cs="Times New Roman"/>
          <w:sz w:val="24"/>
          <w:szCs w:val="24"/>
        </w:rPr>
        <w:t>.</w:t>
      </w:r>
    </w:p>
    <w:p w14:paraId="0D450C0E" w14:textId="5E6A4E2C"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Crompton, H., &amp; Burke, D. (2023). Artificial intelligence in education: A systematic review of applications, benefits, and challenges. </w:t>
      </w:r>
      <w:r w:rsidRPr="000C128D">
        <w:rPr>
          <w:rFonts w:ascii="Times New Roman" w:hAnsi="Times New Roman" w:cs="Times New Roman"/>
          <w:i/>
          <w:iCs/>
          <w:sz w:val="24"/>
          <w:szCs w:val="24"/>
        </w:rPr>
        <w:t>Computers &amp; Education: Artificial Intelligence, 4</w:t>
      </w:r>
      <w:r w:rsidRPr="000C128D">
        <w:rPr>
          <w:rFonts w:ascii="Times New Roman" w:hAnsi="Times New Roman" w:cs="Times New Roman"/>
          <w:sz w:val="24"/>
          <w:szCs w:val="24"/>
        </w:rPr>
        <w:t>, 100167.</w:t>
      </w:r>
    </w:p>
    <w:p w14:paraId="2CEC38E6" w14:textId="2F45CEB8"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Denzin, N. K., &amp; Lincoln, Y. S. (Eds.). (2000). </w:t>
      </w:r>
      <w:r w:rsidRPr="000C128D">
        <w:rPr>
          <w:rFonts w:ascii="Times New Roman" w:hAnsi="Times New Roman" w:cs="Times New Roman"/>
          <w:i/>
          <w:iCs/>
          <w:sz w:val="24"/>
          <w:szCs w:val="24"/>
        </w:rPr>
        <w:t>Handbook of qualitative research</w:t>
      </w:r>
      <w:r w:rsidRPr="000C128D">
        <w:rPr>
          <w:rFonts w:ascii="Times New Roman" w:hAnsi="Times New Roman" w:cs="Times New Roman"/>
          <w:sz w:val="24"/>
          <w:szCs w:val="24"/>
        </w:rPr>
        <w:t xml:space="preserve"> (2nd ed.). Thousand Oaks, CA: SAGE.</w:t>
      </w:r>
    </w:p>
    <w:p w14:paraId="56E8EA8F" w14:textId="5120B7C9" w:rsidR="00A44642" w:rsidRPr="000C128D" w:rsidRDefault="00A44642" w:rsidP="00940C85">
      <w:pPr>
        <w:rPr>
          <w:rFonts w:ascii="Times New Roman" w:hAnsi="Times New Roman" w:cs="Times New Roman"/>
          <w:sz w:val="24"/>
          <w:szCs w:val="24"/>
        </w:rPr>
      </w:pPr>
      <w:r w:rsidRPr="000C128D">
        <w:rPr>
          <w:rFonts w:ascii="Times New Roman" w:hAnsi="Times New Roman" w:cs="Times New Roman"/>
          <w:sz w:val="24"/>
          <w:szCs w:val="24"/>
        </w:rPr>
        <w:t>Denzin</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 xml:space="preserve"> N</w:t>
      </w:r>
      <w:r w:rsidR="00A04F87" w:rsidRPr="000C128D">
        <w:rPr>
          <w:rFonts w:ascii="Times New Roman" w:hAnsi="Times New Roman" w:cs="Times New Roman"/>
          <w:sz w:val="24"/>
          <w:szCs w:val="24"/>
        </w:rPr>
        <w:t xml:space="preserve">. </w:t>
      </w:r>
      <w:r w:rsidRPr="000C128D">
        <w:rPr>
          <w:rFonts w:ascii="Times New Roman" w:hAnsi="Times New Roman" w:cs="Times New Roman"/>
          <w:sz w:val="24"/>
          <w:szCs w:val="24"/>
        </w:rPr>
        <w:t>K</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 xml:space="preserve">, </w:t>
      </w:r>
      <w:r w:rsidR="00A04F87" w:rsidRPr="000C128D">
        <w:rPr>
          <w:rFonts w:ascii="Times New Roman" w:hAnsi="Times New Roman" w:cs="Times New Roman"/>
          <w:sz w:val="24"/>
          <w:szCs w:val="24"/>
        </w:rPr>
        <w:t xml:space="preserve">&amp; </w:t>
      </w:r>
      <w:r w:rsidRPr="000C128D">
        <w:rPr>
          <w:rFonts w:ascii="Times New Roman" w:hAnsi="Times New Roman" w:cs="Times New Roman"/>
          <w:sz w:val="24"/>
          <w:szCs w:val="24"/>
        </w:rPr>
        <w:t>Lincoln</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 xml:space="preserve"> Y</w:t>
      </w:r>
      <w:r w:rsidR="00A04F87" w:rsidRPr="000C128D">
        <w:rPr>
          <w:rFonts w:ascii="Times New Roman" w:hAnsi="Times New Roman" w:cs="Times New Roman"/>
          <w:sz w:val="24"/>
          <w:szCs w:val="24"/>
        </w:rPr>
        <w:t xml:space="preserve">. </w:t>
      </w:r>
      <w:r w:rsidRPr="000C128D">
        <w:rPr>
          <w:rFonts w:ascii="Times New Roman" w:hAnsi="Times New Roman" w:cs="Times New Roman"/>
          <w:sz w:val="24"/>
          <w:szCs w:val="24"/>
        </w:rPr>
        <w:t>S</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 xml:space="preserve"> (2005)</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 xml:space="preserve"> Introduction: The discipline and practice of qualitative research. In </w:t>
      </w:r>
      <w:r w:rsidR="00A04F87" w:rsidRPr="000C128D">
        <w:rPr>
          <w:rFonts w:ascii="Times New Roman" w:hAnsi="Times New Roman" w:cs="Times New Roman"/>
          <w:sz w:val="24"/>
          <w:szCs w:val="24"/>
        </w:rPr>
        <w:t xml:space="preserve">N. K. </w:t>
      </w:r>
      <w:r w:rsidRPr="000C128D">
        <w:rPr>
          <w:rFonts w:ascii="Times New Roman" w:hAnsi="Times New Roman" w:cs="Times New Roman"/>
          <w:sz w:val="24"/>
          <w:szCs w:val="24"/>
        </w:rPr>
        <w:t xml:space="preserve">Denzin </w:t>
      </w:r>
      <w:r w:rsidR="00A04F87" w:rsidRPr="000C128D">
        <w:rPr>
          <w:rFonts w:ascii="Times New Roman" w:hAnsi="Times New Roman" w:cs="Times New Roman"/>
          <w:sz w:val="24"/>
          <w:szCs w:val="24"/>
        </w:rPr>
        <w:t>&amp; Y. S.</w:t>
      </w:r>
      <w:r w:rsidRPr="000C128D">
        <w:rPr>
          <w:rFonts w:ascii="Times New Roman" w:hAnsi="Times New Roman" w:cs="Times New Roman"/>
          <w:sz w:val="24"/>
          <w:szCs w:val="24"/>
        </w:rPr>
        <w:t xml:space="preserve"> Lincoln (</w:t>
      </w:r>
      <w:r w:rsidR="00A04F87" w:rsidRPr="000C128D">
        <w:rPr>
          <w:rFonts w:ascii="Times New Roman" w:hAnsi="Times New Roman" w:cs="Times New Roman"/>
          <w:sz w:val="24"/>
          <w:szCs w:val="24"/>
        </w:rPr>
        <w:t>E</w:t>
      </w:r>
      <w:r w:rsidRPr="000C128D">
        <w:rPr>
          <w:rFonts w:ascii="Times New Roman" w:hAnsi="Times New Roman" w:cs="Times New Roman"/>
          <w:sz w:val="24"/>
          <w:szCs w:val="24"/>
        </w:rPr>
        <w:t>ds</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w:t>
      </w:r>
      <w:r w:rsidR="00A04F87" w:rsidRPr="000C128D">
        <w:rPr>
          <w:rFonts w:ascii="Times New Roman" w:hAnsi="Times New Roman" w:cs="Times New Roman"/>
          <w:sz w:val="24"/>
          <w:szCs w:val="24"/>
        </w:rPr>
        <w:t>,</w:t>
      </w:r>
      <w:r w:rsidRPr="000C128D">
        <w:rPr>
          <w:rFonts w:ascii="Times New Roman" w:hAnsi="Times New Roman" w:cs="Times New Roman"/>
          <w:sz w:val="24"/>
          <w:szCs w:val="24"/>
        </w:rPr>
        <w:t> </w:t>
      </w:r>
      <w:r w:rsidRPr="000C128D">
        <w:rPr>
          <w:rFonts w:ascii="Times New Roman" w:hAnsi="Times New Roman" w:cs="Times New Roman"/>
          <w:i/>
          <w:iCs/>
          <w:sz w:val="24"/>
          <w:szCs w:val="24"/>
        </w:rPr>
        <w:t>The Sage Handbook of Qualitative Research</w:t>
      </w:r>
      <w:r w:rsidR="00D3485B" w:rsidRPr="000C128D">
        <w:rPr>
          <w:rFonts w:ascii="Times New Roman" w:hAnsi="Times New Roman" w:cs="Times New Roman"/>
          <w:sz w:val="24"/>
          <w:szCs w:val="24"/>
        </w:rPr>
        <w:t xml:space="preserve"> (pp. 1–32).</w:t>
      </w:r>
      <w:r w:rsidRPr="000C128D">
        <w:rPr>
          <w:rFonts w:ascii="Times New Roman" w:hAnsi="Times New Roman" w:cs="Times New Roman"/>
          <w:sz w:val="24"/>
          <w:szCs w:val="24"/>
        </w:rPr>
        <w:t xml:space="preserve"> Thousand Oaks: Sage</w:t>
      </w:r>
      <w:r w:rsidR="00D3485B" w:rsidRPr="000C128D">
        <w:rPr>
          <w:rFonts w:ascii="Times New Roman" w:hAnsi="Times New Roman" w:cs="Times New Roman"/>
          <w:sz w:val="24"/>
          <w:szCs w:val="24"/>
        </w:rPr>
        <w:t>.</w:t>
      </w:r>
    </w:p>
    <w:p w14:paraId="7D4F91CA" w14:textId="4EE0467B"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Dwivedi, Y. K., Kshetri, N., Hughes, L., Slade, E. S., Jeyaraj, A., Kar, A. K., Baabdullah, A. M., Koohang, A., Raghavan, V., Ahuja, M., Albanna, H., Albashrawi, M. A., Al-Busaidi, A. S., Balakrishnan, J., Barlette, Y., Basu, S., Bose, I., Brooks, L., Buhalis, D., ... Wright, R. (2023). </w:t>
      </w:r>
      <w:proofErr w:type="gramStart"/>
      <w:r w:rsidRPr="000C128D">
        <w:rPr>
          <w:rFonts w:ascii="Times New Roman" w:hAnsi="Times New Roman" w:cs="Times New Roman"/>
          <w:sz w:val="24"/>
          <w:szCs w:val="24"/>
        </w:rPr>
        <w:t>So</w:t>
      </w:r>
      <w:proofErr w:type="gramEnd"/>
      <w:r w:rsidRPr="000C128D">
        <w:rPr>
          <w:rFonts w:ascii="Times New Roman" w:hAnsi="Times New Roman" w:cs="Times New Roman"/>
          <w:sz w:val="24"/>
          <w:szCs w:val="24"/>
        </w:rPr>
        <w:t xml:space="preserve"> what if ChatGPT wrote it? Multidisciplinary perspectives on opportunities, challenges and implications of generative conversational AI for research, practice and policy. </w:t>
      </w:r>
      <w:r w:rsidRPr="000C128D">
        <w:rPr>
          <w:rFonts w:ascii="Times New Roman" w:hAnsi="Times New Roman" w:cs="Times New Roman"/>
          <w:i/>
          <w:iCs/>
          <w:sz w:val="24"/>
          <w:szCs w:val="24"/>
        </w:rPr>
        <w:t>International Journal of Information Management, 71</w:t>
      </w:r>
      <w:r w:rsidRPr="000C128D">
        <w:rPr>
          <w:rFonts w:ascii="Times New Roman" w:hAnsi="Times New Roman" w:cs="Times New Roman"/>
          <w:sz w:val="24"/>
          <w:szCs w:val="24"/>
        </w:rPr>
        <w:t>, 102642.</w:t>
      </w:r>
    </w:p>
    <w:p w14:paraId="7098E219" w14:textId="0CFCCD61"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Engert, M., Evers, J., Hein, A., &amp; Krcmar, H. (2023). Sustaining complementor engagement in digital platform ecosystems: Antecedents, behaviours and engagement trajectories. </w:t>
      </w:r>
      <w:r w:rsidRPr="000C128D">
        <w:rPr>
          <w:rFonts w:ascii="Times New Roman" w:hAnsi="Times New Roman" w:cs="Times New Roman"/>
          <w:i/>
          <w:iCs/>
          <w:sz w:val="24"/>
          <w:szCs w:val="24"/>
        </w:rPr>
        <w:t>Information Systems Journal, 33</w:t>
      </w:r>
      <w:r w:rsidRPr="000C128D">
        <w:rPr>
          <w:rFonts w:ascii="Times New Roman" w:hAnsi="Times New Roman" w:cs="Times New Roman"/>
          <w:sz w:val="24"/>
          <w:szCs w:val="24"/>
        </w:rPr>
        <w:t>(5), 1151–1185.</w:t>
      </w:r>
    </w:p>
    <w:p w14:paraId="0FFEFE6A" w14:textId="26869CC3" w:rsidR="00AD6A6A" w:rsidRDefault="00AD6A6A" w:rsidP="00940C85">
      <w:pPr>
        <w:rPr>
          <w:rFonts w:ascii="Times New Roman" w:hAnsi="Times New Roman" w:cs="Times New Roman"/>
          <w:sz w:val="24"/>
          <w:szCs w:val="24"/>
        </w:rPr>
      </w:pPr>
      <w:r w:rsidRPr="000C128D">
        <w:rPr>
          <w:rFonts w:ascii="Times New Roman" w:hAnsi="Times New Roman" w:cs="Times New Roman"/>
          <w:sz w:val="24"/>
          <w:szCs w:val="24"/>
        </w:rPr>
        <w:t>Finlay, L. (2002). Negotiating the swamp: The opportunity and challenge of reflexivity in research practice. </w:t>
      </w:r>
      <w:r w:rsidRPr="000C128D">
        <w:rPr>
          <w:rFonts w:ascii="Times New Roman" w:hAnsi="Times New Roman" w:cs="Times New Roman"/>
          <w:i/>
          <w:iCs/>
          <w:sz w:val="24"/>
          <w:szCs w:val="24"/>
        </w:rPr>
        <w:t>Qualitative Research, 2</w:t>
      </w:r>
      <w:r w:rsidRPr="000C128D">
        <w:rPr>
          <w:rFonts w:ascii="Times New Roman" w:hAnsi="Times New Roman" w:cs="Times New Roman"/>
          <w:sz w:val="24"/>
          <w:szCs w:val="24"/>
        </w:rPr>
        <w:t>(2), 209–230</w:t>
      </w:r>
    </w:p>
    <w:p w14:paraId="434728CD" w14:textId="331CD90F" w:rsidR="00F02518" w:rsidRPr="000C128D" w:rsidRDefault="00F02518" w:rsidP="00940C85">
      <w:pPr>
        <w:rPr>
          <w:rFonts w:ascii="Times New Roman" w:hAnsi="Times New Roman" w:cs="Times New Roman"/>
          <w:sz w:val="24"/>
          <w:szCs w:val="24"/>
        </w:rPr>
      </w:pPr>
      <w:r>
        <w:rPr>
          <w:rFonts w:ascii="Times New Roman" w:hAnsi="Times New Roman" w:cs="Times New Roman"/>
          <w:sz w:val="24"/>
          <w:szCs w:val="24"/>
        </w:rPr>
        <w:t xml:space="preserve">Flick, U (2023) </w:t>
      </w:r>
      <w:r w:rsidR="00D7627E" w:rsidRPr="00D65790">
        <w:rPr>
          <w:rFonts w:ascii="Times New Roman" w:hAnsi="Times New Roman" w:cs="Times New Roman"/>
          <w:i/>
          <w:iCs/>
          <w:sz w:val="24"/>
          <w:szCs w:val="24"/>
        </w:rPr>
        <w:t>An Introduction to Qualitative Research</w:t>
      </w:r>
      <w:r w:rsidR="00D7627E">
        <w:rPr>
          <w:rFonts w:ascii="Times New Roman" w:hAnsi="Times New Roman" w:cs="Times New Roman"/>
          <w:sz w:val="24"/>
          <w:szCs w:val="24"/>
        </w:rPr>
        <w:t>, London: Sage</w:t>
      </w:r>
    </w:p>
    <w:p w14:paraId="3426D2B1" w14:textId="595FBCE8"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Glickman, M., &amp; Zhang, Y. (2024). AI and generative AI for research discovery and summarization. </w:t>
      </w:r>
      <w:r w:rsidRPr="000C128D">
        <w:rPr>
          <w:rFonts w:ascii="Times New Roman" w:hAnsi="Times New Roman" w:cs="Times New Roman"/>
          <w:i/>
          <w:iCs/>
          <w:sz w:val="24"/>
          <w:szCs w:val="24"/>
        </w:rPr>
        <w:t>Harvard Data Science Review, 6</w:t>
      </w:r>
      <w:r w:rsidRPr="000C128D">
        <w:rPr>
          <w:rFonts w:ascii="Times New Roman" w:hAnsi="Times New Roman" w:cs="Times New Roman"/>
          <w:sz w:val="24"/>
          <w:szCs w:val="24"/>
        </w:rPr>
        <w:t>(2).</w:t>
      </w:r>
      <w:r w:rsidR="0013214F" w:rsidRPr="000C128D">
        <w:rPr>
          <w:rFonts w:ascii="Times New Roman" w:hAnsi="Times New Roman" w:cs="Times New Roman"/>
          <w:sz w:val="24"/>
          <w:szCs w:val="24"/>
        </w:rPr>
        <w:t xml:space="preserve"> https://doi.org/10.1162/99608f92.7f9220ff</w:t>
      </w:r>
    </w:p>
    <w:p w14:paraId="506DA2A5" w14:textId="48DEF2BD"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Gronmo, S. (2024). </w:t>
      </w:r>
      <w:r w:rsidRPr="000C128D">
        <w:rPr>
          <w:rFonts w:ascii="Times New Roman" w:hAnsi="Times New Roman" w:cs="Times New Roman"/>
          <w:i/>
          <w:iCs/>
          <w:sz w:val="24"/>
          <w:szCs w:val="24"/>
        </w:rPr>
        <w:t xml:space="preserve">Social research method: Qualitative, quantitative and mixed methods </w:t>
      </w:r>
      <w:proofErr w:type="gramStart"/>
      <w:r w:rsidRPr="000C128D">
        <w:rPr>
          <w:rFonts w:ascii="Times New Roman" w:hAnsi="Times New Roman" w:cs="Times New Roman"/>
          <w:i/>
          <w:iCs/>
          <w:sz w:val="24"/>
          <w:szCs w:val="24"/>
        </w:rPr>
        <w:t>approaches</w:t>
      </w:r>
      <w:proofErr w:type="gramEnd"/>
      <w:r w:rsidRPr="000C128D">
        <w:rPr>
          <w:rFonts w:ascii="Times New Roman" w:hAnsi="Times New Roman" w:cs="Times New Roman"/>
          <w:sz w:val="24"/>
          <w:szCs w:val="24"/>
        </w:rPr>
        <w:t>. London: Sage.</w:t>
      </w:r>
    </w:p>
    <w:p w14:paraId="622F19F1" w14:textId="2C130A10" w:rsidR="003238A4" w:rsidRPr="006A4091" w:rsidRDefault="003238A4" w:rsidP="00940C85">
      <w:pPr>
        <w:rPr>
          <w:rFonts w:ascii="Times New Roman" w:hAnsi="Times New Roman" w:cs="Times New Roman"/>
          <w:sz w:val="24"/>
          <w:szCs w:val="24"/>
        </w:rPr>
      </w:pPr>
      <w:r w:rsidRPr="000C128D">
        <w:rPr>
          <w:rFonts w:ascii="Times New Roman" w:hAnsi="Times New Roman" w:cs="Times New Roman"/>
          <w:sz w:val="24"/>
          <w:szCs w:val="24"/>
        </w:rPr>
        <w:t xml:space="preserve">Guba, E. G., &amp; Lincoln, Y. S. (1989). </w:t>
      </w:r>
      <w:r w:rsidRPr="000C128D">
        <w:rPr>
          <w:rFonts w:ascii="Times New Roman" w:hAnsi="Times New Roman" w:cs="Times New Roman"/>
          <w:i/>
          <w:iCs/>
          <w:sz w:val="24"/>
          <w:szCs w:val="24"/>
        </w:rPr>
        <w:t>Fourth generation evaluation</w:t>
      </w:r>
      <w:r w:rsidRPr="000C128D">
        <w:rPr>
          <w:rFonts w:ascii="Times New Roman" w:hAnsi="Times New Roman" w:cs="Times New Roman"/>
          <w:sz w:val="24"/>
          <w:szCs w:val="24"/>
        </w:rPr>
        <w:t xml:space="preserve">. </w:t>
      </w:r>
      <w:r w:rsidRPr="006A4091">
        <w:rPr>
          <w:rFonts w:ascii="Times New Roman" w:hAnsi="Times New Roman" w:cs="Times New Roman"/>
          <w:sz w:val="24"/>
          <w:szCs w:val="24"/>
        </w:rPr>
        <w:t>Newbury Park, CA: Sage.</w:t>
      </w:r>
    </w:p>
    <w:p w14:paraId="701D3CE4" w14:textId="7175D3A3" w:rsidR="00F60E76" w:rsidRPr="000C128D" w:rsidRDefault="00F60E76" w:rsidP="00940C85">
      <w:pPr>
        <w:rPr>
          <w:rFonts w:ascii="Times New Roman" w:hAnsi="Times New Roman" w:cs="Times New Roman"/>
          <w:sz w:val="24"/>
          <w:szCs w:val="24"/>
        </w:rPr>
      </w:pPr>
      <w:proofErr w:type="spellStart"/>
      <w:r w:rsidRPr="006A4091">
        <w:rPr>
          <w:rFonts w:ascii="Times New Roman" w:hAnsi="Times New Roman" w:cs="Times New Roman"/>
          <w:sz w:val="24"/>
          <w:szCs w:val="24"/>
        </w:rPr>
        <w:t>Gubrium</w:t>
      </w:r>
      <w:proofErr w:type="spellEnd"/>
      <w:r w:rsidRPr="006A4091">
        <w:rPr>
          <w:rFonts w:ascii="Times New Roman" w:hAnsi="Times New Roman" w:cs="Times New Roman"/>
          <w:sz w:val="24"/>
          <w:szCs w:val="24"/>
        </w:rPr>
        <w:t xml:space="preserve">, J. F., &amp; Holstein, J. A. (1997). </w:t>
      </w:r>
      <w:r w:rsidRPr="000C128D">
        <w:rPr>
          <w:rFonts w:ascii="Times New Roman" w:hAnsi="Times New Roman" w:cs="Times New Roman"/>
          <w:i/>
          <w:iCs/>
          <w:sz w:val="24"/>
          <w:szCs w:val="24"/>
        </w:rPr>
        <w:t>The new language of a qualitative method</w:t>
      </w:r>
      <w:r w:rsidRPr="000C128D">
        <w:rPr>
          <w:rFonts w:ascii="Times New Roman" w:hAnsi="Times New Roman" w:cs="Times New Roman"/>
          <w:sz w:val="24"/>
          <w:szCs w:val="24"/>
        </w:rPr>
        <w:t>. Oxford: Oxford University Press.</w:t>
      </w:r>
    </w:p>
    <w:p w14:paraId="190585AF" w14:textId="50450D86"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Guest, G., MacQueen, K. M., &amp; Namey, E. E. (2011). </w:t>
      </w:r>
      <w:r w:rsidRPr="000C128D">
        <w:rPr>
          <w:rFonts w:ascii="Times New Roman" w:hAnsi="Times New Roman" w:cs="Times New Roman"/>
          <w:i/>
          <w:iCs/>
          <w:sz w:val="24"/>
          <w:szCs w:val="24"/>
        </w:rPr>
        <w:t>Applied thematic analysis</w:t>
      </w:r>
      <w:r w:rsidRPr="000C128D">
        <w:rPr>
          <w:rFonts w:ascii="Times New Roman" w:hAnsi="Times New Roman" w:cs="Times New Roman"/>
          <w:sz w:val="24"/>
          <w:szCs w:val="24"/>
        </w:rPr>
        <w:t>. Thousand Oaks, CA: Sage.</w:t>
      </w:r>
    </w:p>
    <w:p w14:paraId="371A5A07" w14:textId="0424AA85"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Haberlin, S. (2024). Sitting with the data: Experimenting with meditative thematic analysis. </w:t>
      </w:r>
      <w:r w:rsidRPr="000C128D">
        <w:rPr>
          <w:rFonts w:ascii="Times New Roman" w:hAnsi="Times New Roman" w:cs="Times New Roman"/>
          <w:i/>
          <w:iCs/>
          <w:sz w:val="24"/>
          <w:szCs w:val="24"/>
        </w:rPr>
        <w:t>The Qualitative Report, 29</w:t>
      </w:r>
      <w:r w:rsidRPr="000C128D">
        <w:rPr>
          <w:rFonts w:ascii="Times New Roman" w:hAnsi="Times New Roman" w:cs="Times New Roman"/>
          <w:sz w:val="24"/>
          <w:szCs w:val="24"/>
        </w:rPr>
        <w:t>(7), 1969–1980.</w:t>
      </w:r>
    </w:p>
    <w:p w14:paraId="3D00FBCD" w14:textId="30065420" w:rsidR="00A7101B" w:rsidRPr="000C128D" w:rsidRDefault="0090663E" w:rsidP="0090663E">
      <w:pPr>
        <w:rPr>
          <w:rFonts w:ascii="Times New Roman" w:hAnsi="Times New Roman" w:cs="Times New Roman"/>
          <w:sz w:val="24"/>
          <w:szCs w:val="24"/>
        </w:rPr>
      </w:pPr>
      <w:r w:rsidRPr="000C128D">
        <w:rPr>
          <w:rFonts w:ascii="Times New Roman" w:hAnsi="Times New Roman" w:cs="Times New Roman"/>
          <w:sz w:val="24"/>
          <w:szCs w:val="24"/>
        </w:rPr>
        <w:t>Hennrich</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xml:space="preserve"> J</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Ritz</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xml:space="preserve"> E</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Hofmann</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xml:space="preserve"> P</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xml:space="preserve">, </w:t>
      </w:r>
      <w:r w:rsidR="00D3485B" w:rsidRPr="000C128D">
        <w:rPr>
          <w:rFonts w:ascii="Times New Roman" w:hAnsi="Times New Roman" w:cs="Times New Roman"/>
          <w:sz w:val="24"/>
          <w:szCs w:val="24"/>
        </w:rPr>
        <w:t xml:space="preserve">&amp; </w:t>
      </w:r>
      <w:r w:rsidRPr="000C128D">
        <w:rPr>
          <w:rFonts w:ascii="Times New Roman" w:hAnsi="Times New Roman" w:cs="Times New Roman"/>
          <w:sz w:val="24"/>
          <w:szCs w:val="24"/>
        </w:rPr>
        <w:t>Urbach</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xml:space="preserve"> N. (2024)</w:t>
      </w:r>
      <w:r w:rsidR="00D3485B" w:rsidRPr="000C128D">
        <w:rPr>
          <w:rFonts w:ascii="Times New Roman" w:hAnsi="Times New Roman" w:cs="Times New Roman"/>
          <w:sz w:val="24"/>
          <w:szCs w:val="24"/>
        </w:rPr>
        <w:t>.</w:t>
      </w:r>
      <w:r w:rsidRPr="000C128D">
        <w:rPr>
          <w:rFonts w:ascii="Times New Roman" w:hAnsi="Times New Roman" w:cs="Times New Roman"/>
          <w:sz w:val="24"/>
          <w:szCs w:val="24"/>
        </w:rPr>
        <w:t xml:space="preserve"> Capturing artificial intelligence applications' value proposition in healthcare - a qualitative research study. </w:t>
      </w:r>
      <w:r w:rsidRPr="000C128D">
        <w:rPr>
          <w:rFonts w:ascii="Times New Roman" w:hAnsi="Times New Roman" w:cs="Times New Roman"/>
          <w:i/>
          <w:iCs/>
          <w:sz w:val="24"/>
          <w:szCs w:val="24"/>
        </w:rPr>
        <w:t>BMC Health Serv</w:t>
      </w:r>
      <w:r w:rsidR="00D3485B" w:rsidRPr="000C128D">
        <w:rPr>
          <w:rFonts w:ascii="Times New Roman" w:hAnsi="Times New Roman" w:cs="Times New Roman"/>
          <w:i/>
          <w:iCs/>
          <w:sz w:val="24"/>
          <w:szCs w:val="24"/>
        </w:rPr>
        <w:t>.</w:t>
      </w:r>
      <w:r w:rsidRPr="000C128D">
        <w:rPr>
          <w:rFonts w:ascii="Times New Roman" w:hAnsi="Times New Roman" w:cs="Times New Roman"/>
          <w:i/>
          <w:iCs/>
          <w:sz w:val="24"/>
          <w:szCs w:val="24"/>
        </w:rPr>
        <w:t xml:space="preserve"> Res.</w:t>
      </w:r>
      <w:r w:rsidR="00D3485B" w:rsidRPr="000C128D">
        <w:rPr>
          <w:rFonts w:ascii="Times New Roman" w:hAnsi="Times New Roman" w:cs="Times New Roman"/>
          <w:i/>
          <w:iCs/>
          <w:sz w:val="24"/>
          <w:szCs w:val="24"/>
        </w:rPr>
        <w:t>,</w:t>
      </w:r>
      <w:r w:rsidRPr="000C128D">
        <w:rPr>
          <w:rFonts w:ascii="Times New Roman" w:hAnsi="Times New Roman" w:cs="Times New Roman"/>
          <w:sz w:val="24"/>
          <w:szCs w:val="24"/>
        </w:rPr>
        <w:t xml:space="preserve"> </w:t>
      </w:r>
      <w:r w:rsidRPr="000C128D">
        <w:rPr>
          <w:rFonts w:ascii="Times New Roman" w:hAnsi="Times New Roman" w:cs="Times New Roman"/>
          <w:i/>
          <w:iCs/>
          <w:sz w:val="24"/>
          <w:szCs w:val="24"/>
        </w:rPr>
        <w:t>24</w:t>
      </w:r>
      <w:r w:rsidRPr="000C128D">
        <w:rPr>
          <w:rFonts w:ascii="Times New Roman" w:hAnsi="Times New Roman" w:cs="Times New Roman"/>
          <w:sz w:val="24"/>
          <w:szCs w:val="24"/>
        </w:rPr>
        <w:t>(1)</w:t>
      </w:r>
      <w:r w:rsidR="00D3485B" w:rsidRPr="000C128D">
        <w:rPr>
          <w:rFonts w:ascii="Times New Roman" w:hAnsi="Times New Roman" w:cs="Times New Roman"/>
          <w:sz w:val="24"/>
          <w:szCs w:val="24"/>
        </w:rPr>
        <w:t xml:space="preserve">, </w:t>
      </w:r>
      <w:r w:rsidRPr="000C128D">
        <w:rPr>
          <w:rFonts w:ascii="Times New Roman" w:hAnsi="Times New Roman" w:cs="Times New Roman"/>
          <w:sz w:val="24"/>
          <w:szCs w:val="24"/>
        </w:rPr>
        <w:t>420</w:t>
      </w:r>
      <w:r w:rsidR="00D3485B" w:rsidRPr="000C128D">
        <w:rPr>
          <w:rFonts w:ascii="Times New Roman" w:hAnsi="Times New Roman" w:cs="Times New Roman"/>
          <w:sz w:val="24"/>
          <w:szCs w:val="24"/>
        </w:rPr>
        <w:t>.</w:t>
      </w:r>
    </w:p>
    <w:p w14:paraId="3CBBF869" w14:textId="04DA38F8" w:rsidR="0090663E" w:rsidRPr="000C128D" w:rsidRDefault="00A7101B" w:rsidP="00940C85">
      <w:pPr>
        <w:rPr>
          <w:rFonts w:ascii="Times New Roman" w:hAnsi="Times New Roman" w:cs="Times New Roman"/>
          <w:sz w:val="24"/>
          <w:szCs w:val="24"/>
        </w:rPr>
      </w:pPr>
      <w:hyperlink r:id="rId9" w:tooltip="Lee Hole" w:history="1">
        <w:r w:rsidRPr="000C128D">
          <w:rPr>
            <w:rStyle w:val="Hyperlink"/>
            <w:rFonts w:ascii="Times New Roman" w:hAnsi="Times New Roman" w:cs="Times New Roman"/>
            <w:color w:val="auto"/>
            <w:sz w:val="24"/>
            <w:szCs w:val="24"/>
            <w:u w:val="none"/>
          </w:rPr>
          <w:t>Hole, L.</w:t>
        </w:r>
      </w:hyperlink>
      <w:r w:rsidRPr="000C128D">
        <w:rPr>
          <w:rFonts w:ascii="Times New Roman" w:hAnsi="Times New Roman" w:cs="Times New Roman"/>
          <w:sz w:val="24"/>
          <w:szCs w:val="24"/>
        </w:rPr>
        <w:t> (2024), Handle with care; considerations of Braun and Clarke's approach to thematic analysis</w:t>
      </w:r>
      <w:r w:rsidR="006F649B" w:rsidRPr="000C128D">
        <w:rPr>
          <w:rFonts w:ascii="Times New Roman" w:hAnsi="Times New Roman" w:cs="Times New Roman"/>
          <w:sz w:val="24"/>
          <w:szCs w:val="24"/>
        </w:rPr>
        <w:t>.</w:t>
      </w:r>
      <w:r w:rsidRPr="000C128D">
        <w:rPr>
          <w:rFonts w:ascii="Times New Roman" w:hAnsi="Times New Roman" w:cs="Times New Roman"/>
          <w:sz w:val="24"/>
          <w:szCs w:val="24"/>
        </w:rPr>
        <w:t> </w:t>
      </w:r>
      <w:hyperlink r:id="rId10" w:history="1">
        <w:r w:rsidRPr="000C128D">
          <w:rPr>
            <w:rStyle w:val="Hyperlink"/>
            <w:rFonts w:ascii="Times New Roman" w:hAnsi="Times New Roman" w:cs="Times New Roman"/>
            <w:i/>
            <w:iCs/>
            <w:color w:val="auto"/>
            <w:sz w:val="24"/>
            <w:szCs w:val="24"/>
            <w:u w:val="none"/>
          </w:rPr>
          <w:t>Qualitative Research Journal</w:t>
        </w:r>
      </w:hyperlink>
      <w:r w:rsidRPr="000C128D">
        <w:rPr>
          <w:rFonts w:ascii="Times New Roman" w:hAnsi="Times New Roman" w:cs="Times New Roman"/>
          <w:sz w:val="24"/>
          <w:szCs w:val="24"/>
        </w:rPr>
        <w:t xml:space="preserve">, </w:t>
      </w:r>
      <w:r w:rsidRPr="000C128D">
        <w:rPr>
          <w:rFonts w:ascii="Times New Roman" w:hAnsi="Times New Roman" w:cs="Times New Roman"/>
          <w:i/>
          <w:iCs/>
          <w:sz w:val="24"/>
          <w:szCs w:val="24"/>
        </w:rPr>
        <w:t>24</w:t>
      </w:r>
      <w:r w:rsidR="001A11A2" w:rsidRPr="000C128D">
        <w:rPr>
          <w:rFonts w:ascii="Times New Roman" w:hAnsi="Times New Roman" w:cs="Times New Roman"/>
          <w:sz w:val="24"/>
          <w:szCs w:val="24"/>
        </w:rPr>
        <w:t>(</w:t>
      </w:r>
      <w:r w:rsidRPr="000C128D">
        <w:rPr>
          <w:rFonts w:ascii="Times New Roman" w:hAnsi="Times New Roman" w:cs="Times New Roman"/>
          <w:sz w:val="24"/>
          <w:szCs w:val="24"/>
        </w:rPr>
        <w:t>4</w:t>
      </w:r>
      <w:r w:rsidR="001A11A2" w:rsidRPr="000C128D">
        <w:rPr>
          <w:rFonts w:ascii="Times New Roman" w:hAnsi="Times New Roman" w:cs="Times New Roman"/>
          <w:sz w:val="24"/>
          <w:szCs w:val="24"/>
        </w:rPr>
        <w:t>)</w:t>
      </w:r>
      <w:r w:rsidRPr="000C128D">
        <w:rPr>
          <w:rFonts w:ascii="Times New Roman" w:hAnsi="Times New Roman" w:cs="Times New Roman"/>
          <w:sz w:val="24"/>
          <w:szCs w:val="24"/>
        </w:rPr>
        <w:t>, 371-383</w:t>
      </w:r>
      <w:r w:rsidR="00665E50" w:rsidRPr="000C128D">
        <w:rPr>
          <w:rFonts w:ascii="Times New Roman" w:hAnsi="Times New Roman" w:cs="Times New Roman"/>
          <w:sz w:val="24"/>
          <w:szCs w:val="24"/>
        </w:rPr>
        <w:t>.</w:t>
      </w:r>
    </w:p>
    <w:p w14:paraId="08FC9131" w14:textId="604FF14F"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Holloway, I., &amp; Todres, L. (2003). The status of method: Flexibility, consistency and coherence. </w:t>
      </w:r>
      <w:r w:rsidRPr="000C128D">
        <w:rPr>
          <w:rFonts w:ascii="Times New Roman" w:hAnsi="Times New Roman" w:cs="Times New Roman"/>
          <w:i/>
          <w:iCs/>
          <w:sz w:val="24"/>
          <w:szCs w:val="24"/>
        </w:rPr>
        <w:t>Qualitative Research, 3</w:t>
      </w:r>
      <w:r w:rsidRPr="000C128D">
        <w:rPr>
          <w:rFonts w:ascii="Times New Roman" w:hAnsi="Times New Roman" w:cs="Times New Roman"/>
          <w:sz w:val="24"/>
          <w:szCs w:val="24"/>
        </w:rPr>
        <w:t>(3), 345–357.</w:t>
      </w:r>
    </w:p>
    <w:p w14:paraId="5C5AC5B0" w14:textId="75E93C09"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Holstein, J. A., &amp; Gubrium, J. F. (2008). </w:t>
      </w:r>
      <w:r w:rsidRPr="000C128D">
        <w:rPr>
          <w:rFonts w:ascii="Times New Roman" w:hAnsi="Times New Roman" w:cs="Times New Roman"/>
          <w:i/>
          <w:iCs/>
          <w:sz w:val="24"/>
          <w:szCs w:val="24"/>
        </w:rPr>
        <w:t xml:space="preserve">Handbook of </w:t>
      </w:r>
      <w:r w:rsidR="00F418CD" w:rsidRPr="000C128D">
        <w:rPr>
          <w:rFonts w:ascii="Times New Roman" w:hAnsi="Times New Roman" w:cs="Times New Roman"/>
          <w:i/>
          <w:iCs/>
          <w:sz w:val="24"/>
          <w:szCs w:val="24"/>
        </w:rPr>
        <w:t>constructivist</w:t>
      </w:r>
      <w:r w:rsidRPr="000C128D">
        <w:rPr>
          <w:rFonts w:ascii="Times New Roman" w:hAnsi="Times New Roman" w:cs="Times New Roman"/>
          <w:i/>
          <w:iCs/>
          <w:sz w:val="24"/>
          <w:szCs w:val="24"/>
        </w:rPr>
        <w:t xml:space="preserve"> research</w:t>
      </w:r>
      <w:r w:rsidRPr="000C128D">
        <w:rPr>
          <w:rFonts w:ascii="Times New Roman" w:hAnsi="Times New Roman" w:cs="Times New Roman"/>
          <w:sz w:val="24"/>
          <w:szCs w:val="24"/>
        </w:rPr>
        <w:t>. New York: Guilford Press.</w:t>
      </w:r>
    </w:p>
    <w:p w14:paraId="1BDDA8EA" w14:textId="7BE205DB" w:rsidR="00447D0D" w:rsidRPr="000C128D" w:rsidRDefault="00447D0D" w:rsidP="00940C85">
      <w:pPr>
        <w:rPr>
          <w:rFonts w:ascii="Times New Roman" w:hAnsi="Times New Roman" w:cs="Times New Roman"/>
          <w:sz w:val="24"/>
          <w:szCs w:val="24"/>
        </w:rPr>
      </w:pPr>
      <w:r w:rsidRPr="000C128D">
        <w:rPr>
          <w:rFonts w:ascii="Times New Roman" w:hAnsi="Times New Roman" w:cs="Times New Roman"/>
          <w:sz w:val="24"/>
          <w:szCs w:val="24"/>
        </w:rPr>
        <w:t>Howell, K.</w:t>
      </w:r>
      <w:r w:rsidR="006F649B" w:rsidRPr="000C128D">
        <w:rPr>
          <w:rFonts w:ascii="Times New Roman" w:hAnsi="Times New Roman" w:cs="Times New Roman"/>
          <w:sz w:val="24"/>
          <w:szCs w:val="24"/>
        </w:rPr>
        <w:t xml:space="preserve"> </w:t>
      </w:r>
      <w:r w:rsidRPr="000C128D">
        <w:rPr>
          <w:rFonts w:ascii="Times New Roman" w:hAnsi="Times New Roman" w:cs="Times New Roman"/>
          <w:sz w:val="24"/>
          <w:szCs w:val="24"/>
        </w:rPr>
        <w:t>E. (201</w:t>
      </w:r>
      <w:r w:rsidR="000C128D" w:rsidRPr="000C128D">
        <w:rPr>
          <w:rFonts w:ascii="Times New Roman" w:hAnsi="Times New Roman" w:cs="Times New Roman"/>
          <w:sz w:val="24"/>
          <w:szCs w:val="24"/>
        </w:rPr>
        <w:t>3</w:t>
      </w:r>
      <w:r w:rsidRPr="000C128D">
        <w:rPr>
          <w:rFonts w:ascii="Times New Roman" w:hAnsi="Times New Roman" w:cs="Times New Roman"/>
          <w:sz w:val="24"/>
          <w:szCs w:val="24"/>
        </w:rPr>
        <w:t>). </w:t>
      </w:r>
      <w:r w:rsidRPr="000C128D">
        <w:rPr>
          <w:rFonts w:ascii="Times New Roman" w:hAnsi="Times New Roman" w:cs="Times New Roman"/>
          <w:i/>
          <w:iCs/>
          <w:sz w:val="24"/>
          <w:szCs w:val="24"/>
        </w:rPr>
        <w:t>An Introduction to the Philosophy of Methodology</w:t>
      </w:r>
      <w:r w:rsidRPr="000C128D">
        <w:rPr>
          <w:rFonts w:ascii="Times New Roman" w:hAnsi="Times New Roman" w:cs="Times New Roman"/>
          <w:sz w:val="24"/>
          <w:szCs w:val="24"/>
        </w:rPr>
        <w:t>. London: Sage</w:t>
      </w:r>
      <w:r w:rsidR="00D3485B" w:rsidRPr="000C128D">
        <w:rPr>
          <w:rFonts w:ascii="Times New Roman" w:hAnsi="Times New Roman" w:cs="Times New Roman"/>
          <w:sz w:val="24"/>
          <w:szCs w:val="24"/>
        </w:rPr>
        <w:t>.</w:t>
      </w:r>
    </w:p>
    <w:p w14:paraId="215ED651" w14:textId="1ADA7A91"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Kelleher, S., &amp; Murphy, M. (2024). Asexual identity development and internalisation: A thematic analysis. </w:t>
      </w:r>
      <w:r w:rsidRPr="000C128D">
        <w:rPr>
          <w:rFonts w:ascii="Times New Roman" w:hAnsi="Times New Roman" w:cs="Times New Roman"/>
          <w:i/>
          <w:iCs/>
          <w:sz w:val="24"/>
          <w:szCs w:val="24"/>
        </w:rPr>
        <w:t>Sexual and Relationship Therapy, 39</w:t>
      </w:r>
      <w:r w:rsidRPr="000C128D">
        <w:rPr>
          <w:rFonts w:ascii="Times New Roman" w:hAnsi="Times New Roman" w:cs="Times New Roman"/>
          <w:sz w:val="24"/>
          <w:szCs w:val="24"/>
        </w:rPr>
        <w:t>(3), 865–893. https://doi.org/10.1080/14681994.2022.2091127</w:t>
      </w:r>
    </w:p>
    <w:p w14:paraId="4E50B20C" w14:textId="4A9CBAFB"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Kukla, R. (2000). </w:t>
      </w:r>
      <w:r w:rsidRPr="000C128D">
        <w:rPr>
          <w:rFonts w:ascii="Times New Roman" w:hAnsi="Times New Roman" w:cs="Times New Roman"/>
          <w:i/>
          <w:iCs/>
          <w:sz w:val="24"/>
          <w:szCs w:val="24"/>
        </w:rPr>
        <w:t>Social constructivism and the philosophy of science</w:t>
      </w:r>
      <w:r w:rsidRPr="000C128D">
        <w:rPr>
          <w:rFonts w:ascii="Times New Roman" w:hAnsi="Times New Roman" w:cs="Times New Roman"/>
          <w:sz w:val="24"/>
          <w:szCs w:val="24"/>
        </w:rPr>
        <w:t>. New York: Routledge.</w:t>
      </w:r>
    </w:p>
    <w:p w14:paraId="08CB6149" w14:textId="79BE12C3"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Lincoln, Y. S., &amp; Denzin, N. K. (2000). The seventh moment: Out of the past. In N. K. Denzin &amp; Y. S. Lincoln (Eds.), </w:t>
      </w:r>
      <w:r w:rsidRPr="000C128D">
        <w:rPr>
          <w:rFonts w:ascii="Times New Roman" w:hAnsi="Times New Roman" w:cs="Times New Roman"/>
          <w:i/>
          <w:iCs/>
          <w:sz w:val="24"/>
          <w:szCs w:val="24"/>
        </w:rPr>
        <w:t>Handbook of qualitative research</w:t>
      </w:r>
      <w:r w:rsidRPr="000C128D">
        <w:rPr>
          <w:rFonts w:ascii="Times New Roman" w:hAnsi="Times New Roman" w:cs="Times New Roman"/>
          <w:sz w:val="24"/>
          <w:szCs w:val="24"/>
        </w:rPr>
        <w:t xml:space="preserve"> (2nd ed., pp. 1047–1065). Thousand Oaks, CA: SAGE.</w:t>
      </w:r>
    </w:p>
    <w:p w14:paraId="0E1AE4C7" w14:textId="42C824C9" w:rsidR="00677423" w:rsidRPr="000C128D" w:rsidRDefault="00677423" w:rsidP="00940C85">
      <w:pPr>
        <w:rPr>
          <w:rFonts w:ascii="Times New Roman" w:hAnsi="Times New Roman" w:cs="Times New Roman"/>
          <w:sz w:val="24"/>
          <w:szCs w:val="24"/>
        </w:rPr>
      </w:pPr>
      <w:r w:rsidRPr="000C128D">
        <w:rPr>
          <w:rFonts w:ascii="Times New Roman" w:hAnsi="Times New Roman" w:cs="Times New Roman"/>
          <w:sz w:val="24"/>
          <w:szCs w:val="24"/>
        </w:rPr>
        <w:t>Lincoln, Y. S., &amp; Guba, E. G. (1985). </w:t>
      </w:r>
      <w:r w:rsidRPr="000C128D">
        <w:rPr>
          <w:rFonts w:ascii="Times New Roman" w:hAnsi="Times New Roman" w:cs="Times New Roman"/>
          <w:i/>
          <w:iCs/>
          <w:sz w:val="24"/>
          <w:szCs w:val="24"/>
        </w:rPr>
        <w:t>Organizational theory and inquiry: the paradigm revolution</w:t>
      </w:r>
      <w:r w:rsidRPr="000C128D">
        <w:rPr>
          <w:rFonts w:ascii="Times New Roman" w:hAnsi="Times New Roman" w:cs="Times New Roman"/>
          <w:sz w:val="24"/>
          <w:szCs w:val="24"/>
        </w:rPr>
        <w:t>. London: Sage Publications</w:t>
      </w:r>
      <w:r w:rsidR="006F649B" w:rsidRPr="000C128D">
        <w:rPr>
          <w:rFonts w:ascii="Times New Roman" w:hAnsi="Times New Roman" w:cs="Times New Roman"/>
          <w:sz w:val="24"/>
          <w:szCs w:val="24"/>
        </w:rPr>
        <w:t>.</w:t>
      </w:r>
    </w:p>
    <w:p w14:paraId="7D5FE8B6" w14:textId="11EED660"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Lincoln, Y. S., Lynham, S. A., &amp; Guba, E. G. (2018). Paradigmatic controversies, contradictions, and emerging confluences, revisited. In N. K. Denzin &amp; Y. S. Lincoln (Eds.), </w:t>
      </w:r>
      <w:r w:rsidRPr="000C128D">
        <w:rPr>
          <w:rFonts w:ascii="Times New Roman" w:hAnsi="Times New Roman" w:cs="Times New Roman"/>
          <w:i/>
          <w:iCs/>
          <w:sz w:val="24"/>
          <w:szCs w:val="24"/>
        </w:rPr>
        <w:t>The SAGE handbook of qualitative research</w:t>
      </w:r>
      <w:r w:rsidRPr="000C128D">
        <w:rPr>
          <w:rFonts w:ascii="Times New Roman" w:hAnsi="Times New Roman" w:cs="Times New Roman"/>
          <w:sz w:val="24"/>
          <w:szCs w:val="24"/>
        </w:rPr>
        <w:t xml:space="preserve"> (5th ed., pp. 108–150). Thousand Oaks, CA: SAGE.</w:t>
      </w:r>
    </w:p>
    <w:p w14:paraId="636F7AFC" w14:textId="12A2D314"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Lindberg, E., Palmér, L., &amp; Hörberg, U. (2024). Meaning-oriented thematic analysis grounded in reflective lifeworld research—A holistic approach for caring science research. </w:t>
      </w:r>
      <w:r w:rsidRPr="000C128D">
        <w:rPr>
          <w:rFonts w:ascii="Times New Roman" w:hAnsi="Times New Roman" w:cs="Times New Roman"/>
          <w:i/>
          <w:iCs/>
          <w:sz w:val="24"/>
          <w:szCs w:val="24"/>
        </w:rPr>
        <w:t>Scandinavian Journal of Caring Sciences, 38</w:t>
      </w:r>
      <w:r w:rsidRPr="000C128D">
        <w:rPr>
          <w:rFonts w:ascii="Times New Roman" w:hAnsi="Times New Roman" w:cs="Times New Roman"/>
          <w:sz w:val="24"/>
          <w:szCs w:val="24"/>
        </w:rPr>
        <w:t>, 1072–1081.</w:t>
      </w:r>
    </w:p>
    <w:p w14:paraId="46CE12E7" w14:textId="0B887492" w:rsidR="00940C85" w:rsidRPr="006A4091" w:rsidRDefault="00940C85" w:rsidP="00940C85">
      <w:pPr>
        <w:rPr>
          <w:rFonts w:ascii="Times New Roman" w:hAnsi="Times New Roman" w:cs="Times New Roman"/>
          <w:sz w:val="24"/>
          <w:szCs w:val="24"/>
          <w:lang w:val="it-IT"/>
        </w:rPr>
      </w:pPr>
      <w:r w:rsidRPr="000C128D">
        <w:rPr>
          <w:rFonts w:ascii="Times New Roman" w:hAnsi="Times New Roman" w:cs="Times New Roman"/>
          <w:sz w:val="24"/>
          <w:szCs w:val="24"/>
        </w:rPr>
        <w:t xml:space="preserve">Lixandru, I.-D. (2024). The use of artificial intelligence for qualitative data analysis: ChatGPT. </w:t>
      </w:r>
      <w:r w:rsidRPr="006A4091">
        <w:rPr>
          <w:rFonts w:ascii="Times New Roman" w:hAnsi="Times New Roman" w:cs="Times New Roman"/>
          <w:i/>
          <w:iCs/>
          <w:sz w:val="24"/>
          <w:szCs w:val="24"/>
          <w:lang w:val="it-IT"/>
        </w:rPr>
        <w:t>Informatica Economica, 28</w:t>
      </w:r>
      <w:r w:rsidRPr="006A4091">
        <w:rPr>
          <w:rFonts w:ascii="Times New Roman" w:hAnsi="Times New Roman" w:cs="Times New Roman"/>
          <w:sz w:val="24"/>
          <w:szCs w:val="24"/>
          <w:lang w:val="it-IT"/>
        </w:rPr>
        <w:t>(1/2024), 57–67.</w:t>
      </w:r>
    </w:p>
    <w:p w14:paraId="6AB7FD55" w14:textId="0CECB166" w:rsidR="00940C85" w:rsidRPr="000C128D" w:rsidRDefault="00940C85" w:rsidP="00940C85">
      <w:pPr>
        <w:rPr>
          <w:rFonts w:ascii="Times New Roman" w:hAnsi="Times New Roman" w:cs="Times New Roman"/>
          <w:sz w:val="24"/>
          <w:szCs w:val="24"/>
        </w:rPr>
      </w:pPr>
      <w:r w:rsidRPr="006A4091">
        <w:rPr>
          <w:rFonts w:ascii="Times New Roman" w:hAnsi="Times New Roman" w:cs="Times New Roman"/>
          <w:sz w:val="24"/>
          <w:szCs w:val="24"/>
          <w:lang w:val="it-IT"/>
        </w:rPr>
        <w:t xml:space="preserve">Marshall, C., &amp; Rossman, G. B. (1999). </w:t>
      </w:r>
      <w:r w:rsidRPr="006A4091">
        <w:rPr>
          <w:rFonts w:ascii="Times New Roman" w:hAnsi="Times New Roman" w:cs="Times New Roman"/>
          <w:i/>
          <w:iCs/>
          <w:sz w:val="24"/>
          <w:szCs w:val="24"/>
          <w:lang w:val="it-IT"/>
        </w:rPr>
        <w:t>Designing qualitative research</w:t>
      </w:r>
      <w:r w:rsidRPr="006A4091">
        <w:rPr>
          <w:rFonts w:ascii="Times New Roman" w:hAnsi="Times New Roman" w:cs="Times New Roman"/>
          <w:sz w:val="24"/>
          <w:szCs w:val="24"/>
          <w:lang w:val="it-IT"/>
        </w:rPr>
        <w:t xml:space="preserve"> (3rd ed.). </w:t>
      </w:r>
      <w:r w:rsidRPr="000C128D">
        <w:rPr>
          <w:rFonts w:ascii="Times New Roman" w:hAnsi="Times New Roman" w:cs="Times New Roman"/>
          <w:sz w:val="24"/>
          <w:szCs w:val="24"/>
        </w:rPr>
        <w:t>Thousand Oaks, CA: SAGE.</w:t>
      </w:r>
    </w:p>
    <w:p w14:paraId="2F7EA8C8" w14:textId="6F5E5DE9"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Maxwell, J. A. (2013). </w:t>
      </w:r>
      <w:r w:rsidRPr="000C128D">
        <w:rPr>
          <w:rFonts w:ascii="Times New Roman" w:hAnsi="Times New Roman" w:cs="Times New Roman"/>
          <w:i/>
          <w:iCs/>
          <w:sz w:val="24"/>
          <w:szCs w:val="24"/>
        </w:rPr>
        <w:t>Qualitative research design: An interactive approach</w:t>
      </w:r>
      <w:r w:rsidRPr="000C128D">
        <w:rPr>
          <w:rFonts w:ascii="Times New Roman" w:hAnsi="Times New Roman" w:cs="Times New Roman"/>
          <w:sz w:val="24"/>
          <w:szCs w:val="24"/>
        </w:rPr>
        <w:t xml:space="preserve"> (3rd ed.). Thousand Oaks, CA: SAGE.</w:t>
      </w:r>
    </w:p>
    <w:p w14:paraId="291DC0A6" w14:textId="124594E8"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Miles, M. B., &amp; Huberman, A. M. (1994). </w:t>
      </w:r>
      <w:r w:rsidRPr="000C128D">
        <w:rPr>
          <w:rFonts w:ascii="Times New Roman" w:hAnsi="Times New Roman" w:cs="Times New Roman"/>
          <w:i/>
          <w:iCs/>
          <w:sz w:val="24"/>
          <w:szCs w:val="24"/>
        </w:rPr>
        <w:t>Qualitative data analysis: An expanded sourcebook</w:t>
      </w:r>
      <w:r w:rsidRPr="000C128D">
        <w:rPr>
          <w:rFonts w:ascii="Times New Roman" w:hAnsi="Times New Roman" w:cs="Times New Roman"/>
          <w:sz w:val="24"/>
          <w:szCs w:val="24"/>
        </w:rPr>
        <w:t xml:space="preserve"> (2nd ed.). Thousand Oaks, CA: SAGE.</w:t>
      </w:r>
    </w:p>
    <w:p w14:paraId="56F5FC7D" w14:textId="126E3312" w:rsidR="00C6094D"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Miles, M. B., Huberman, A. M., &amp; Saldana, J. (2014). </w:t>
      </w:r>
      <w:r w:rsidRPr="000C128D">
        <w:rPr>
          <w:rFonts w:ascii="Times New Roman" w:hAnsi="Times New Roman" w:cs="Times New Roman"/>
          <w:i/>
          <w:iCs/>
          <w:sz w:val="24"/>
          <w:szCs w:val="24"/>
        </w:rPr>
        <w:t>Qualitative data analysis: A methods sourcebook</w:t>
      </w:r>
      <w:r w:rsidRPr="000C128D">
        <w:rPr>
          <w:rFonts w:ascii="Times New Roman" w:hAnsi="Times New Roman" w:cs="Times New Roman"/>
          <w:sz w:val="24"/>
          <w:szCs w:val="24"/>
        </w:rPr>
        <w:t xml:space="preserve"> (3rd ed.). Los Angeles, CA: Sage.</w:t>
      </w:r>
    </w:p>
    <w:p w14:paraId="00EDF17C" w14:textId="07D73655" w:rsidR="009023A6" w:rsidRPr="000C128D" w:rsidRDefault="00C6094D" w:rsidP="00940C85">
      <w:pPr>
        <w:rPr>
          <w:rFonts w:ascii="Times New Roman" w:hAnsi="Times New Roman" w:cs="Times New Roman"/>
          <w:sz w:val="24"/>
          <w:szCs w:val="24"/>
        </w:rPr>
      </w:pPr>
      <w:r w:rsidRPr="000C128D">
        <w:rPr>
          <w:rFonts w:ascii="Times New Roman" w:hAnsi="Times New Roman" w:cs="Times New Roman"/>
          <w:sz w:val="24"/>
          <w:szCs w:val="24"/>
        </w:rPr>
        <w:t>Morgan, D. L. (2023). Exploring the Use of Artificial Intelligence for Qualitative Data Analysis: The Case of ChatGPT. </w:t>
      </w:r>
      <w:r w:rsidRPr="000C128D">
        <w:rPr>
          <w:rFonts w:ascii="Times New Roman" w:hAnsi="Times New Roman" w:cs="Times New Roman"/>
          <w:i/>
          <w:iCs/>
          <w:sz w:val="24"/>
          <w:szCs w:val="24"/>
        </w:rPr>
        <w:t>International Journal of Qualitative Methods</w:t>
      </w:r>
      <w:r w:rsidRPr="000C128D">
        <w:rPr>
          <w:rFonts w:ascii="Times New Roman" w:hAnsi="Times New Roman" w:cs="Times New Roman"/>
          <w:sz w:val="24"/>
          <w:szCs w:val="24"/>
        </w:rPr>
        <w:t>, </w:t>
      </w:r>
      <w:r w:rsidRPr="000C128D">
        <w:rPr>
          <w:rFonts w:ascii="Times New Roman" w:hAnsi="Times New Roman" w:cs="Times New Roman"/>
          <w:i/>
          <w:iCs/>
          <w:sz w:val="24"/>
          <w:szCs w:val="24"/>
        </w:rPr>
        <w:t>22</w:t>
      </w:r>
      <w:r w:rsidRPr="000C128D">
        <w:rPr>
          <w:rFonts w:ascii="Times New Roman" w:hAnsi="Times New Roman" w:cs="Times New Roman"/>
          <w:sz w:val="24"/>
          <w:szCs w:val="24"/>
        </w:rPr>
        <w:t>. </w:t>
      </w:r>
      <w:hyperlink r:id="rId11" w:history="1">
        <w:r w:rsidRPr="000C128D">
          <w:rPr>
            <w:rStyle w:val="Hyperlink"/>
            <w:rFonts w:ascii="Times New Roman" w:hAnsi="Times New Roman" w:cs="Times New Roman"/>
            <w:color w:val="auto"/>
            <w:sz w:val="24"/>
            <w:szCs w:val="24"/>
          </w:rPr>
          <w:t>https://doi.org/10.1177/16094069231211248</w:t>
        </w:r>
      </w:hyperlink>
    </w:p>
    <w:p w14:paraId="242332CE" w14:textId="664C0F7A" w:rsidR="00A35948" w:rsidRPr="000C128D" w:rsidRDefault="009023A6" w:rsidP="00940C85">
      <w:pPr>
        <w:rPr>
          <w:rFonts w:ascii="Times New Roman" w:hAnsi="Times New Roman" w:cs="Times New Roman"/>
          <w:sz w:val="24"/>
          <w:szCs w:val="24"/>
        </w:rPr>
      </w:pPr>
      <w:r w:rsidRPr="000C128D">
        <w:rPr>
          <w:rFonts w:ascii="Times New Roman" w:hAnsi="Times New Roman" w:cs="Times New Roman"/>
          <w:sz w:val="24"/>
          <w:szCs w:val="24"/>
        </w:rPr>
        <w:t>Naeem, M., Ozuem, W., Howell, K., &amp; Ranfagni, S. (2023). A Step-by-Step Process of Thematic Analysis to Develop a Conceptual Model in Qualitative Research. </w:t>
      </w:r>
      <w:r w:rsidRPr="000C128D">
        <w:rPr>
          <w:rFonts w:ascii="Times New Roman" w:hAnsi="Times New Roman" w:cs="Times New Roman"/>
          <w:i/>
          <w:iCs/>
          <w:sz w:val="24"/>
          <w:szCs w:val="24"/>
        </w:rPr>
        <w:t>International Journal of Qualitative Methods</w:t>
      </w:r>
      <w:r w:rsidRPr="000C128D">
        <w:rPr>
          <w:rFonts w:ascii="Times New Roman" w:hAnsi="Times New Roman" w:cs="Times New Roman"/>
          <w:sz w:val="24"/>
          <w:szCs w:val="24"/>
        </w:rPr>
        <w:t>, </w:t>
      </w:r>
      <w:r w:rsidRPr="000C128D">
        <w:rPr>
          <w:rFonts w:ascii="Times New Roman" w:hAnsi="Times New Roman" w:cs="Times New Roman"/>
          <w:i/>
          <w:iCs/>
          <w:sz w:val="24"/>
          <w:szCs w:val="24"/>
        </w:rPr>
        <w:t>22</w:t>
      </w:r>
      <w:r w:rsidRPr="000C128D">
        <w:rPr>
          <w:rFonts w:ascii="Times New Roman" w:hAnsi="Times New Roman" w:cs="Times New Roman"/>
          <w:sz w:val="24"/>
          <w:szCs w:val="24"/>
        </w:rPr>
        <w:t>. </w:t>
      </w:r>
      <w:hyperlink r:id="rId12" w:history="1">
        <w:r w:rsidRPr="000C128D">
          <w:rPr>
            <w:rStyle w:val="Hyperlink"/>
            <w:rFonts w:ascii="Times New Roman" w:hAnsi="Times New Roman" w:cs="Times New Roman"/>
            <w:color w:val="auto"/>
            <w:sz w:val="24"/>
            <w:szCs w:val="24"/>
          </w:rPr>
          <w:t>https://doi.org/10.1177/16094069231205789</w:t>
        </w:r>
      </w:hyperlink>
    </w:p>
    <w:p w14:paraId="06E01ED0" w14:textId="0EFAA8CB" w:rsidR="002C0F6A" w:rsidRPr="000C128D" w:rsidRDefault="00A35948" w:rsidP="00940C85">
      <w:pPr>
        <w:rPr>
          <w:rFonts w:ascii="Times New Roman" w:hAnsi="Times New Roman" w:cs="Times New Roman"/>
          <w:sz w:val="24"/>
          <w:szCs w:val="24"/>
        </w:rPr>
      </w:pPr>
      <w:r w:rsidRPr="000C128D">
        <w:rPr>
          <w:rFonts w:ascii="Times New Roman" w:hAnsi="Times New Roman" w:cs="Times New Roman"/>
          <w:sz w:val="24"/>
          <w:szCs w:val="24"/>
        </w:rPr>
        <w:t xml:space="preserve">Naeem, M., Ozuem, W., Howell, K., &amp; Ranfagni, S. (2024). Demystification and actualisation of data saturation in qualitative research through thematic analysis. </w:t>
      </w:r>
      <w:r w:rsidRPr="000C128D">
        <w:rPr>
          <w:rFonts w:ascii="Times New Roman" w:hAnsi="Times New Roman" w:cs="Times New Roman"/>
          <w:i/>
          <w:iCs/>
          <w:sz w:val="24"/>
          <w:szCs w:val="24"/>
        </w:rPr>
        <w:t>International Journal of Qualitative Methods</w:t>
      </w:r>
      <w:r w:rsidRPr="000C128D">
        <w:rPr>
          <w:rFonts w:ascii="Times New Roman" w:hAnsi="Times New Roman" w:cs="Times New Roman"/>
          <w:sz w:val="24"/>
          <w:szCs w:val="24"/>
        </w:rPr>
        <w:t xml:space="preserve">, </w:t>
      </w:r>
      <w:r w:rsidRPr="000C128D">
        <w:rPr>
          <w:rFonts w:ascii="Times New Roman" w:hAnsi="Times New Roman" w:cs="Times New Roman"/>
          <w:i/>
          <w:iCs/>
          <w:sz w:val="24"/>
          <w:szCs w:val="24"/>
        </w:rPr>
        <w:t>23</w:t>
      </w:r>
      <w:r w:rsidRPr="000C128D">
        <w:rPr>
          <w:rFonts w:ascii="Times New Roman" w:hAnsi="Times New Roman" w:cs="Times New Roman"/>
          <w:sz w:val="24"/>
          <w:szCs w:val="24"/>
        </w:rPr>
        <w:t xml:space="preserve">. </w:t>
      </w:r>
      <w:hyperlink r:id="rId13" w:history="1">
        <w:r w:rsidRPr="000C128D">
          <w:rPr>
            <w:rStyle w:val="Hyperlink"/>
            <w:rFonts w:ascii="Times New Roman" w:hAnsi="Times New Roman" w:cs="Times New Roman"/>
            <w:color w:val="auto"/>
            <w:sz w:val="24"/>
            <w:szCs w:val="24"/>
          </w:rPr>
          <w:t>https://doi.org/10.1177/16094069241229777</w:t>
        </w:r>
      </w:hyperlink>
      <w:r w:rsidRPr="000C128D">
        <w:rPr>
          <w:rFonts w:ascii="Times New Roman" w:hAnsi="Times New Roman" w:cs="Times New Roman"/>
          <w:sz w:val="24"/>
          <w:szCs w:val="24"/>
        </w:rPr>
        <w:t>.</w:t>
      </w:r>
    </w:p>
    <w:p w14:paraId="2F0AB5CB" w14:textId="412A35AF" w:rsidR="00437393"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Nowell, L. S., Norris, J. M., White, D. E., &amp; Moules, N. J. (2017). Thematic analysis: Striving to meet the trustworthiness criteria. </w:t>
      </w:r>
      <w:r w:rsidRPr="000C128D">
        <w:rPr>
          <w:rFonts w:ascii="Times New Roman" w:hAnsi="Times New Roman" w:cs="Times New Roman"/>
          <w:i/>
          <w:iCs/>
          <w:sz w:val="24"/>
          <w:szCs w:val="24"/>
        </w:rPr>
        <w:t>International Journal of Qualitative Methods, 16</w:t>
      </w:r>
      <w:r w:rsidRPr="000C128D">
        <w:rPr>
          <w:rFonts w:ascii="Times New Roman" w:hAnsi="Times New Roman" w:cs="Times New Roman"/>
          <w:sz w:val="24"/>
          <w:szCs w:val="24"/>
        </w:rPr>
        <w:t xml:space="preserve">(1), 1–13. </w:t>
      </w:r>
      <w:hyperlink r:id="rId14" w:tgtFrame="_new" w:history="1">
        <w:r w:rsidRPr="000C128D">
          <w:rPr>
            <w:rStyle w:val="Hyperlink"/>
            <w:rFonts w:ascii="Times New Roman" w:hAnsi="Times New Roman" w:cs="Times New Roman"/>
            <w:color w:val="auto"/>
            <w:sz w:val="24"/>
            <w:szCs w:val="24"/>
          </w:rPr>
          <w:t>https://doi.org/10.1177/1609406917733847</w:t>
        </w:r>
      </w:hyperlink>
    </w:p>
    <w:p w14:paraId="4BE2A651" w14:textId="742253D6" w:rsidR="00184F85" w:rsidRPr="000C128D" w:rsidRDefault="00437393" w:rsidP="00940C85">
      <w:pPr>
        <w:rPr>
          <w:rFonts w:ascii="Times New Roman" w:hAnsi="Times New Roman" w:cs="Times New Roman"/>
          <w:sz w:val="24"/>
          <w:szCs w:val="24"/>
        </w:rPr>
      </w:pPr>
      <w:r w:rsidRPr="000C128D">
        <w:rPr>
          <w:rFonts w:ascii="Times New Roman" w:hAnsi="Times New Roman" w:cs="Times New Roman"/>
          <w:sz w:val="24"/>
          <w:szCs w:val="24"/>
        </w:rPr>
        <w:t>Ozuem, W., Willis, M. and Howell, K. (2022). Thematic analysis without paradox: Sensemaking and context. </w:t>
      </w:r>
      <w:r w:rsidRPr="000C128D">
        <w:rPr>
          <w:rFonts w:ascii="Times New Roman" w:hAnsi="Times New Roman" w:cs="Times New Roman"/>
          <w:i/>
          <w:iCs/>
          <w:sz w:val="24"/>
          <w:szCs w:val="24"/>
        </w:rPr>
        <w:t>Qualitative Market Research: An International Journal</w:t>
      </w:r>
      <w:r w:rsidRPr="000C128D">
        <w:rPr>
          <w:rFonts w:ascii="Times New Roman" w:hAnsi="Times New Roman" w:cs="Times New Roman"/>
          <w:sz w:val="24"/>
          <w:szCs w:val="24"/>
        </w:rPr>
        <w:t xml:space="preserve">, </w:t>
      </w:r>
      <w:r w:rsidRPr="000C128D">
        <w:rPr>
          <w:rFonts w:ascii="Times New Roman" w:hAnsi="Times New Roman" w:cs="Times New Roman"/>
          <w:i/>
          <w:iCs/>
          <w:sz w:val="24"/>
          <w:szCs w:val="24"/>
        </w:rPr>
        <w:t>25</w:t>
      </w:r>
      <w:r w:rsidRPr="000C128D">
        <w:rPr>
          <w:rFonts w:ascii="Times New Roman" w:hAnsi="Times New Roman" w:cs="Times New Roman"/>
          <w:sz w:val="24"/>
          <w:szCs w:val="24"/>
        </w:rPr>
        <w:t>(1), 143–157</w:t>
      </w:r>
      <w:r w:rsidR="001A11A2" w:rsidRPr="000C128D">
        <w:rPr>
          <w:rFonts w:ascii="Times New Roman" w:hAnsi="Times New Roman" w:cs="Times New Roman"/>
          <w:sz w:val="24"/>
          <w:szCs w:val="24"/>
        </w:rPr>
        <w:t>.</w:t>
      </w:r>
    </w:p>
    <w:p w14:paraId="0169A5E8" w14:textId="615D9D7F" w:rsidR="00DB6614" w:rsidRPr="000C128D" w:rsidRDefault="00DB6614" w:rsidP="00940C85">
      <w:pPr>
        <w:rPr>
          <w:rFonts w:ascii="Times New Roman" w:hAnsi="Times New Roman" w:cs="Times New Roman"/>
          <w:sz w:val="24"/>
          <w:szCs w:val="24"/>
        </w:rPr>
      </w:pPr>
      <w:r w:rsidRPr="000C128D">
        <w:rPr>
          <w:rFonts w:ascii="Times New Roman" w:hAnsi="Times New Roman" w:cs="Times New Roman"/>
          <w:sz w:val="24"/>
          <w:szCs w:val="24"/>
        </w:rPr>
        <w:t>Ozuem, W. </w:t>
      </w:r>
      <w:r w:rsidRPr="000C128D">
        <w:rPr>
          <w:rFonts w:ascii="Times New Roman" w:hAnsi="Times New Roman" w:cs="Times New Roman"/>
          <w:i/>
          <w:iCs/>
          <w:sz w:val="24"/>
          <w:szCs w:val="24"/>
        </w:rPr>
        <w:t>et al.</w:t>
      </w:r>
      <w:r w:rsidRPr="000C128D">
        <w:rPr>
          <w:rFonts w:ascii="Times New Roman" w:hAnsi="Times New Roman" w:cs="Times New Roman"/>
          <w:sz w:val="24"/>
          <w:szCs w:val="24"/>
        </w:rPr>
        <w:t> (2024) ‘Exploring the relationship between chatbots, service failure recovery and customer loyalty: A frustration–aggression perspective’, </w:t>
      </w:r>
      <w:r w:rsidRPr="000C128D">
        <w:rPr>
          <w:rFonts w:ascii="Times New Roman" w:hAnsi="Times New Roman" w:cs="Times New Roman"/>
          <w:i/>
          <w:iCs/>
          <w:sz w:val="24"/>
          <w:szCs w:val="24"/>
        </w:rPr>
        <w:t>Psychology and Marketing</w:t>
      </w:r>
      <w:r w:rsidRPr="000C128D">
        <w:rPr>
          <w:rFonts w:ascii="Times New Roman" w:hAnsi="Times New Roman" w:cs="Times New Roman"/>
          <w:sz w:val="24"/>
          <w:szCs w:val="24"/>
        </w:rPr>
        <w:t> </w:t>
      </w:r>
      <w:r w:rsidR="006467A4" w:rsidRPr="000C128D">
        <w:rPr>
          <w:rFonts w:ascii="Times New Roman" w:hAnsi="Times New Roman" w:cs="Times New Roman"/>
          <w:sz w:val="24"/>
          <w:szCs w:val="24"/>
        </w:rPr>
        <w:t>Vol. 41</w:t>
      </w:r>
      <w:r w:rsidR="00D9691D" w:rsidRPr="000C128D">
        <w:rPr>
          <w:rFonts w:ascii="Times New Roman" w:hAnsi="Times New Roman" w:cs="Times New Roman"/>
          <w:sz w:val="24"/>
          <w:szCs w:val="24"/>
        </w:rPr>
        <w:t xml:space="preserve"> No. 10, pp</w:t>
      </w:r>
      <w:r w:rsidR="0085608B" w:rsidRPr="000C128D">
        <w:rPr>
          <w:rFonts w:ascii="Times New Roman" w:hAnsi="Times New Roman" w:cs="Times New Roman"/>
          <w:sz w:val="24"/>
          <w:szCs w:val="24"/>
        </w:rPr>
        <w:t>. 2253-2273</w:t>
      </w:r>
    </w:p>
    <w:p w14:paraId="2B907ED3" w14:textId="0B3A790E" w:rsidR="00184F85" w:rsidRDefault="00184F85" w:rsidP="00940C85">
      <w:pPr>
        <w:rPr>
          <w:rFonts w:ascii="Times New Roman" w:hAnsi="Times New Roman" w:cs="Times New Roman"/>
          <w:sz w:val="24"/>
          <w:szCs w:val="24"/>
        </w:rPr>
      </w:pPr>
      <w:hyperlink r:id="rId15" w:tooltip="Wilson Ozuem" w:history="1">
        <w:r w:rsidRPr="000C128D">
          <w:rPr>
            <w:rStyle w:val="Hyperlink"/>
            <w:rFonts w:ascii="Times New Roman" w:hAnsi="Times New Roman" w:cs="Times New Roman"/>
            <w:color w:val="auto"/>
            <w:sz w:val="24"/>
            <w:szCs w:val="24"/>
            <w:u w:val="none"/>
          </w:rPr>
          <w:t>Ozuem, W.</w:t>
        </w:r>
      </w:hyperlink>
      <w:r w:rsidRPr="000C128D">
        <w:rPr>
          <w:rFonts w:ascii="Times New Roman" w:hAnsi="Times New Roman" w:cs="Times New Roman"/>
          <w:sz w:val="24"/>
          <w:szCs w:val="24"/>
        </w:rPr>
        <w:t>, </w:t>
      </w:r>
      <w:hyperlink r:id="rId16" w:tooltip="Silvia Ranfagni" w:history="1">
        <w:r w:rsidRPr="000C128D">
          <w:rPr>
            <w:rStyle w:val="Hyperlink"/>
            <w:rFonts w:ascii="Times New Roman" w:hAnsi="Times New Roman" w:cs="Times New Roman"/>
            <w:color w:val="auto"/>
            <w:sz w:val="24"/>
            <w:szCs w:val="24"/>
            <w:u w:val="none"/>
          </w:rPr>
          <w:t>Ranfagni, S.</w:t>
        </w:r>
      </w:hyperlink>
      <w:r w:rsidRPr="000C128D">
        <w:rPr>
          <w:rFonts w:ascii="Times New Roman" w:hAnsi="Times New Roman" w:cs="Times New Roman"/>
          <w:sz w:val="24"/>
          <w:szCs w:val="24"/>
        </w:rPr>
        <w:t>, </w:t>
      </w:r>
      <w:hyperlink r:id="rId17" w:tooltip="Michelle Willis" w:history="1">
        <w:r w:rsidRPr="000C128D">
          <w:rPr>
            <w:rStyle w:val="Hyperlink"/>
            <w:rFonts w:ascii="Times New Roman" w:hAnsi="Times New Roman" w:cs="Times New Roman"/>
            <w:color w:val="auto"/>
            <w:sz w:val="24"/>
            <w:szCs w:val="24"/>
            <w:u w:val="none"/>
          </w:rPr>
          <w:t>Willis, M.</w:t>
        </w:r>
      </w:hyperlink>
      <w:r w:rsidRPr="000C128D">
        <w:rPr>
          <w:rFonts w:ascii="Times New Roman" w:hAnsi="Times New Roman" w:cs="Times New Roman"/>
          <w:sz w:val="24"/>
          <w:szCs w:val="24"/>
        </w:rPr>
        <w:t>, </w:t>
      </w:r>
      <w:hyperlink r:id="rId18" w:tooltip="Giada Salvietti" w:history="1">
        <w:r w:rsidRPr="000C128D">
          <w:rPr>
            <w:rStyle w:val="Hyperlink"/>
            <w:rFonts w:ascii="Times New Roman" w:hAnsi="Times New Roman" w:cs="Times New Roman"/>
            <w:color w:val="auto"/>
            <w:sz w:val="24"/>
            <w:szCs w:val="24"/>
            <w:u w:val="none"/>
          </w:rPr>
          <w:t>Salvietti, G.</w:t>
        </w:r>
      </w:hyperlink>
      <w:r w:rsidRPr="000C128D">
        <w:rPr>
          <w:rFonts w:ascii="Times New Roman" w:hAnsi="Times New Roman" w:cs="Times New Roman"/>
          <w:sz w:val="24"/>
          <w:szCs w:val="24"/>
        </w:rPr>
        <w:t> and </w:t>
      </w:r>
      <w:hyperlink r:id="rId19" w:tooltip="Kerry Howell" w:history="1">
        <w:r w:rsidRPr="000C128D">
          <w:rPr>
            <w:rStyle w:val="Hyperlink"/>
            <w:rFonts w:ascii="Times New Roman" w:hAnsi="Times New Roman" w:cs="Times New Roman"/>
            <w:color w:val="auto"/>
            <w:sz w:val="24"/>
            <w:szCs w:val="24"/>
            <w:u w:val="none"/>
          </w:rPr>
          <w:t>Howell, K.</w:t>
        </w:r>
      </w:hyperlink>
      <w:r w:rsidRPr="000C128D">
        <w:rPr>
          <w:rFonts w:ascii="Times New Roman" w:hAnsi="Times New Roman" w:cs="Times New Roman"/>
          <w:sz w:val="24"/>
          <w:szCs w:val="24"/>
        </w:rPr>
        <w:t xml:space="preserve"> (2025), "Chatbots, service failure recovery, and online customer experience through lenses of frustration – aggression theory and </w:t>
      </w:r>
      <w:proofErr w:type="spellStart"/>
      <w:r w:rsidRPr="000C128D">
        <w:rPr>
          <w:rFonts w:ascii="Times New Roman" w:hAnsi="Times New Roman" w:cs="Times New Roman"/>
          <w:sz w:val="24"/>
          <w:szCs w:val="24"/>
        </w:rPr>
        <w:t>signaling</w:t>
      </w:r>
      <w:proofErr w:type="spellEnd"/>
      <w:r w:rsidRPr="000C128D">
        <w:rPr>
          <w:rFonts w:ascii="Times New Roman" w:hAnsi="Times New Roman" w:cs="Times New Roman"/>
          <w:sz w:val="24"/>
          <w:szCs w:val="24"/>
        </w:rPr>
        <w:t xml:space="preserve"> theory", </w:t>
      </w:r>
      <w:hyperlink r:id="rId20" w:history="1">
        <w:r w:rsidRPr="000C128D">
          <w:rPr>
            <w:rStyle w:val="Hyperlink"/>
            <w:rFonts w:ascii="Times New Roman" w:hAnsi="Times New Roman" w:cs="Times New Roman"/>
            <w:i/>
            <w:iCs/>
            <w:color w:val="auto"/>
            <w:sz w:val="24"/>
            <w:szCs w:val="24"/>
            <w:u w:val="none"/>
          </w:rPr>
          <w:t>Journal of Services Marketing</w:t>
        </w:r>
      </w:hyperlink>
      <w:r w:rsidRPr="000C128D">
        <w:rPr>
          <w:rFonts w:ascii="Times New Roman" w:hAnsi="Times New Roman" w:cs="Times New Roman"/>
          <w:sz w:val="24"/>
          <w:szCs w:val="24"/>
        </w:rPr>
        <w:t>, Vol. 39 No. 5, pp. 493-512</w:t>
      </w:r>
    </w:p>
    <w:p w14:paraId="59EBBB7F" w14:textId="66ED2754" w:rsidR="006B0FE5" w:rsidRPr="000C128D" w:rsidRDefault="006B0FE5" w:rsidP="00940C85">
      <w:pPr>
        <w:rPr>
          <w:rFonts w:ascii="Times New Roman" w:hAnsi="Times New Roman" w:cs="Times New Roman"/>
          <w:sz w:val="24"/>
          <w:szCs w:val="24"/>
        </w:rPr>
      </w:pPr>
      <w:r>
        <w:rPr>
          <w:rFonts w:ascii="Times New Roman" w:hAnsi="Times New Roman" w:cs="Times New Roman"/>
          <w:sz w:val="24"/>
          <w:szCs w:val="24"/>
        </w:rPr>
        <w:t xml:space="preserve">Ozuem, W &amp;Willis, M (2025) </w:t>
      </w:r>
      <w:r w:rsidRPr="006162D2">
        <w:rPr>
          <w:rFonts w:ascii="Times New Roman" w:hAnsi="Times New Roman" w:cs="Times New Roman"/>
          <w:i/>
          <w:iCs/>
          <w:sz w:val="24"/>
          <w:szCs w:val="24"/>
        </w:rPr>
        <w:t>Digital Marketing for Value Co-creation</w:t>
      </w:r>
      <w:r w:rsidR="00B033A7" w:rsidRPr="006162D2">
        <w:rPr>
          <w:rFonts w:ascii="Times New Roman" w:hAnsi="Times New Roman" w:cs="Times New Roman"/>
          <w:i/>
          <w:iCs/>
          <w:sz w:val="24"/>
          <w:szCs w:val="24"/>
        </w:rPr>
        <w:t>: Models and Approaches for Online Brand Communities</w:t>
      </w:r>
      <w:r w:rsidR="006162D2">
        <w:rPr>
          <w:rFonts w:ascii="Times New Roman" w:hAnsi="Times New Roman" w:cs="Times New Roman"/>
          <w:sz w:val="24"/>
          <w:szCs w:val="24"/>
        </w:rPr>
        <w:t>, London: Sage</w:t>
      </w:r>
    </w:p>
    <w:p w14:paraId="0F4AA221" w14:textId="67876C46"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Panke, S. (2025). How can (A)I research this? An autoethnographic exploration of generative AI in research, teaching and instructional design. </w:t>
      </w:r>
      <w:r w:rsidRPr="000C128D">
        <w:rPr>
          <w:rFonts w:ascii="Times New Roman" w:hAnsi="Times New Roman" w:cs="Times New Roman"/>
          <w:i/>
          <w:iCs/>
          <w:sz w:val="24"/>
          <w:szCs w:val="24"/>
        </w:rPr>
        <w:t>Journal of Teacher Education, 76</w:t>
      </w:r>
      <w:r w:rsidRPr="000C128D">
        <w:rPr>
          <w:rFonts w:ascii="Times New Roman" w:hAnsi="Times New Roman" w:cs="Times New Roman"/>
          <w:sz w:val="24"/>
          <w:szCs w:val="24"/>
        </w:rPr>
        <w:t>(3), 230–244.</w:t>
      </w:r>
    </w:p>
    <w:p w14:paraId="3D3A8B14" w14:textId="51519750"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Pareschi, R. (2023). Abductive reasoning with the GPT-4 language model: Case studies from criminal investigation, medical practice, scientific research. </w:t>
      </w:r>
      <w:r w:rsidRPr="000C128D">
        <w:rPr>
          <w:rFonts w:ascii="Times New Roman" w:hAnsi="Times New Roman" w:cs="Times New Roman"/>
          <w:i/>
          <w:iCs/>
          <w:sz w:val="24"/>
          <w:szCs w:val="24"/>
        </w:rPr>
        <w:t>Sistemi intelligenti, 35</w:t>
      </w:r>
      <w:r w:rsidRPr="000C128D">
        <w:rPr>
          <w:rFonts w:ascii="Times New Roman" w:hAnsi="Times New Roman" w:cs="Times New Roman"/>
          <w:sz w:val="24"/>
          <w:szCs w:val="24"/>
        </w:rPr>
        <w:t xml:space="preserve">(2), 435–444. </w:t>
      </w:r>
      <w:hyperlink r:id="rId21" w:tgtFrame="_new" w:history="1">
        <w:r w:rsidRPr="000C128D">
          <w:rPr>
            <w:rStyle w:val="Hyperlink"/>
            <w:rFonts w:ascii="Times New Roman" w:hAnsi="Times New Roman" w:cs="Times New Roman"/>
            <w:color w:val="auto"/>
            <w:sz w:val="24"/>
            <w:szCs w:val="24"/>
          </w:rPr>
          <w:t>https://doi.org/10.1422/108139</w:t>
        </w:r>
      </w:hyperlink>
    </w:p>
    <w:p w14:paraId="09F655DC" w14:textId="4226C8C1"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Patton, M. Q. (1990). </w:t>
      </w:r>
      <w:r w:rsidRPr="000C128D">
        <w:rPr>
          <w:rFonts w:ascii="Times New Roman" w:hAnsi="Times New Roman" w:cs="Times New Roman"/>
          <w:i/>
          <w:iCs/>
          <w:sz w:val="24"/>
          <w:szCs w:val="24"/>
        </w:rPr>
        <w:t>Qualitative evaluation and research methods</w:t>
      </w:r>
      <w:r w:rsidRPr="000C128D">
        <w:rPr>
          <w:rFonts w:ascii="Times New Roman" w:hAnsi="Times New Roman" w:cs="Times New Roman"/>
          <w:sz w:val="24"/>
          <w:szCs w:val="24"/>
        </w:rPr>
        <w:t xml:space="preserve"> (2nd ed.). Newbury Park, CA: SAGE.</w:t>
      </w:r>
    </w:p>
    <w:p w14:paraId="4A50D84F" w14:textId="227F4287" w:rsidR="00A27464"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Patton, M. Q. (2001). </w:t>
      </w:r>
      <w:r w:rsidRPr="000C128D">
        <w:rPr>
          <w:rFonts w:ascii="Times New Roman" w:hAnsi="Times New Roman" w:cs="Times New Roman"/>
          <w:i/>
          <w:iCs/>
          <w:sz w:val="24"/>
          <w:szCs w:val="24"/>
        </w:rPr>
        <w:t>Qualitative research and evaluation methods</w:t>
      </w:r>
      <w:r w:rsidRPr="000C128D">
        <w:rPr>
          <w:rFonts w:ascii="Times New Roman" w:hAnsi="Times New Roman" w:cs="Times New Roman"/>
          <w:sz w:val="24"/>
          <w:szCs w:val="24"/>
        </w:rPr>
        <w:t xml:space="preserve"> (3rd ed.). Thousand Oaks, CA: SAGE.</w:t>
      </w:r>
    </w:p>
    <w:p w14:paraId="35B95179" w14:textId="08D15A3F" w:rsidR="00A27464" w:rsidRPr="000C128D" w:rsidRDefault="00A27464" w:rsidP="00940C85">
      <w:pPr>
        <w:rPr>
          <w:rFonts w:ascii="Times New Roman" w:hAnsi="Times New Roman" w:cs="Times New Roman"/>
          <w:sz w:val="24"/>
          <w:szCs w:val="24"/>
        </w:rPr>
      </w:pPr>
      <w:bookmarkStart w:id="1" w:name="_Hlk201745802"/>
      <w:r w:rsidRPr="000C128D">
        <w:rPr>
          <w:rFonts w:ascii="Times New Roman" w:hAnsi="Times New Roman" w:cs="Times New Roman"/>
          <w:sz w:val="24"/>
          <w:szCs w:val="24"/>
        </w:rPr>
        <w:t>Pattyn, F. (2024). The Value of Generative AI for Qualitative Research: A Study.</w:t>
      </w:r>
      <w:r w:rsidR="00891FA0" w:rsidRPr="000C128D">
        <w:rPr>
          <w:rFonts w:ascii="Times New Roman" w:hAnsi="Times New Roman" w:cs="Times New Roman"/>
          <w:sz w:val="24"/>
          <w:szCs w:val="24"/>
        </w:rPr>
        <w:t xml:space="preserve"> </w:t>
      </w:r>
      <w:r w:rsidRPr="000C128D">
        <w:rPr>
          <w:rFonts w:ascii="Times New Roman" w:hAnsi="Times New Roman" w:cs="Times New Roman"/>
          <w:i/>
          <w:iCs/>
          <w:sz w:val="24"/>
          <w:szCs w:val="24"/>
        </w:rPr>
        <w:t>Journal of Data Science and Intelligent Systems</w:t>
      </w:r>
      <w:r w:rsidRPr="000C128D">
        <w:rPr>
          <w:rFonts w:ascii="Times New Roman" w:hAnsi="Times New Roman" w:cs="Times New Roman"/>
          <w:sz w:val="24"/>
          <w:szCs w:val="24"/>
        </w:rPr>
        <w:t>. [online]</w:t>
      </w:r>
      <w:r w:rsidR="00891FA0" w:rsidRPr="000C128D">
        <w:rPr>
          <w:rFonts w:ascii="Times New Roman" w:hAnsi="Times New Roman" w:cs="Times New Roman"/>
          <w:sz w:val="24"/>
          <w:szCs w:val="24"/>
        </w:rPr>
        <w:t xml:space="preserve"> </w:t>
      </w:r>
      <w:proofErr w:type="gramStart"/>
      <w:r w:rsidRPr="000C128D">
        <w:rPr>
          <w:rFonts w:ascii="Times New Roman" w:hAnsi="Times New Roman" w:cs="Times New Roman"/>
          <w:sz w:val="24"/>
          <w:szCs w:val="24"/>
        </w:rPr>
        <w:t>doi:https://doi.org/10.47852/bonviewJDSIS4202964</w:t>
      </w:r>
      <w:proofErr w:type="gramEnd"/>
      <w:r w:rsidRPr="000C128D">
        <w:rPr>
          <w:rFonts w:ascii="Times New Roman" w:hAnsi="Times New Roman" w:cs="Times New Roman"/>
          <w:sz w:val="24"/>
          <w:szCs w:val="24"/>
        </w:rPr>
        <w:t>.</w:t>
      </w:r>
    </w:p>
    <w:bookmarkEnd w:id="1"/>
    <w:p w14:paraId="3BA89082" w14:textId="6AE93BB7" w:rsidR="0090663E" w:rsidRPr="000C128D" w:rsidRDefault="00940C85" w:rsidP="00940C85">
      <w:pPr>
        <w:rPr>
          <w:rFonts w:ascii="Times New Roman" w:hAnsi="Times New Roman" w:cs="Times New Roman"/>
          <w:sz w:val="24"/>
          <w:szCs w:val="24"/>
        </w:rPr>
      </w:pPr>
      <w:r w:rsidRPr="006A4091">
        <w:rPr>
          <w:rFonts w:ascii="Times New Roman" w:hAnsi="Times New Roman" w:cs="Times New Roman"/>
          <w:sz w:val="24"/>
          <w:szCs w:val="24"/>
          <w:lang w:val="fi-FI"/>
        </w:rPr>
        <w:t xml:space="preserve">Paulus, T. M., &amp; Marone, V. (2024). </w:t>
      </w:r>
      <w:r w:rsidRPr="000C128D">
        <w:rPr>
          <w:rFonts w:ascii="Times New Roman" w:hAnsi="Times New Roman" w:cs="Times New Roman"/>
          <w:sz w:val="24"/>
          <w:szCs w:val="24"/>
        </w:rPr>
        <w:t xml:space="preserve">"In minutes instead of weeks": Discursive constructions of generative AI and qualitative data analysis. </w:t>
      </w:r>
      <w:r w:rsidRPr="000C128D">
        <w:rPr>
          <w:rFonts w:ascii="Times New Roman" w:hAnsi="Times New Roman" w:cs="Times New Roman"/>
          <w:i/>
          <w:iCs/>
          <w:sz w:val="24"/>
          <w:szCs w:val="24"/>
        </w:rPr>
        <w:t>Qualitative Inquiry</w:t>
      </w:r>
      <w:r w:rsidR="00BE1241" w:rsidRPr="000C128D">
        <w:rPr>
          <w:rFonts w:ascii="Times New Roman" w:hAnsi="Times New Roman" w:cs="Times New Roman"/>
          <w:sz w:val="24"/>
          <w:szCs w:val="24"/>
        </w:rPr>
        <w:t xml:space="preserve">, </w:t>
      </w:r>
      <w:r w:rsidR="00891FA0" w:rsidRPr="000C128D">
        <w:rPr>
          <w:rFonts w:ascii="Times New Roman" w:hAnsi="Times New Roman" w:cs="Times New Roman"/>
          <w:i/>
          <w:iCs/>
          <w:sz w:val="24"/>
          <w:szCs w:val="24"/>
        </w:rPr>
        <w:t>31</w:t>
      </w:r>
      <w:r w:rsidR="00BE1241" w:rsidRPr="000C128D">
        <w:rPr>
          <w:rFonts w:ascii="Times New Roman" w:hAnsi="Times New Roman" w:cs="Times New Roman"/>
          <w:sz w:val="24"/>
          <w:szCs w:val="24"/>
        </w:rPr>
        <w:t>(</w:t>
      </w:r>
      <w:r w:rsidR="00891FA0" w:rsidRPr="000C128D">
        <w:rPr>
          <w:rFonts w:ascii="Times New Roman" w:hAnsi="Times New Roman" w:cs="Times New Roman"/>
          <w:sz w:val="24"/>
          <w:szCs w:val="24"/>
        </w:rPr>
        <w:t>5</w:t>
      </w:r>
      <w:r w:rsidR="00BE1241" w:rsidRPr="000C128D">
        <w:rPr>
          <w:rFonts w:ascii="Times New Roman" w:hAnsi="Times New Roman" w:cs="Times New Roman"/>
          <w:sz w:val="24"/>
          <w:szCs w:val="24"/>
        </w:rPr>
        <w:t xml:space="preserve">). </w:t>
      </w:r>
      <w:hyperlink r:id="rId22" w:history="1">
        <w:r w:rsidR="00BE1241" w:rsidRPr="000C128D">
          <w:rPr>
            <w:rStyle w:val="Hyperlink"/>
            <w:rFonts w:ascii="Times New Roman" w:hAnsi="Times New Roman" w:cs="Times New Roman"/>
            <w:color w:val="auto"/>
            <w:sz w:val="24"/>
            <w:szCs w:val="24"/>
          </w:rPr>
          <w:t>https://doi.org/10.1177/10778004241250065</w:t>
        </w:r>
      </w:hyperlink>
    </w:p>
    <w:p w14:paraId="792FB036" w14:textId="718014E7" w:rsidR="0090663E" w:rsidRPr="000C128D" w:rsidRDefault="0090663E" w:rsidP="00940C85">
      <w:pPr>
        <w:rPr>
          <w:rFonts w:ascii="Times New Roman" w:hAnsi="Times New Roman" w:cs="Times New Roman"/>
          <w:sz w:val="24"/>
          <w:szCs w:val="24"/>
        </w:rPr>
      </w:pPr>
      <w:r w:rsidRPr="000C128D">
        <w:rPr>
          <w:rFonts w:ascii="Times New Roman" w:hAnsi="Times New Roman" w:cs="Times New Roman"/>
          <w:sz w:val="24"/>
          <w:szCs w:val="24"/>
        </w:rPr>
        <w:t xml:space="preserve">Peng, C., van Doorn, J., Eggers, F., &amp; Wieringa, J. E. (2022). The effect of required warmth on consumer acceptance of artificial intelligence in service: The moderating role of AI-human collaboration. </w:t>
      </w:r>
      <w:r w:rsidRPr="000C128D">
        <w:rPr>
          <w:rFonts w:ascii="Times New Roman" w:hAnsi="Times New Roman" w:cs="Times New Roman"/>
          <w:i/>
          <w:iCs/>
          <w:sz w:val="24"/>
          <w:szCs w:val="24"/>
        </w:rPr>
        <w:t>International Journal of Information Management, 66</w:t>
      </w:r>
      <w:r w:rsidRPr="000C128D">
        <w:rPr>
          <w:rFonts w:ascii="Times New Roman" w:hAnsi="Times New Roman" w:cs="Times New Roman"/>
          <w:sz w:val="24"/>
          <w:szCs w:val="24"/>
        </w:rPr>
        <w:t>, 102533.</w:t>
      </w:r>
    </w:p>
    <w:p w14:paraId="4074A9D0" w14:textId="71FB9762" w:rsidR="00ED22D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Perkins, M., &amp; Roe, J. (2024). The use of generative AI in qualitative analysis: Inductive thematic analysis with ChatGPT. </w:t>
      </w:r>
      <w:r w:rsidRPr="000C128D">
        <w:rPr>
          <w:rFonts w:ascii="Times New Roman" w:hAnsi="Times New Roman" w:cs="Times New Roman"/>
          <w:i/>
          <w:iCs/>
          <w:sz w:val="24"/>
          <w:szCs w:val="24"/>
        </w:rPr>
        <w:t>Journal of Applied Learning and Teaching, 7</w:t>
      </w:r>
      <w:r w:rsidRPr="000C128D">
        <w:rPr>
          <w:rFonts w:ascii="Times New Roman" w:hAnsi="Times New Roman" w:cs="Times New Roman"/>
          <w:sz w:val="24"/>
          <w:szCs w:val="24"/>
        </w:rPr>
        <w:t>(1).</w:t>
      </w:r>
      <w:r w:rsidR="0080315C" w:rsidRPr="000C128D">
        <w:rPr>
          <w:rFonts w:ascii="Times New Roman" w:hAnsi="Times New Roman" w:cs="Times New Roman"/>
          <w:sz w:val="24"/>
          <w:szCs w:val="24"/>
        </w:rPr>
        <w:t xml:space="preserve"> </w:t>
      </w:r>
      <w:hyperlink r:id="rId23" w:history="1">
        <w:r w:rsidR="0080315C" w:rsidRPr="000C128D">
          <w:rPr>
            <w:rStyle w:val="Hyperlink"/>
            <w:rFonts w:ascii="Times New Roman" w:hAnsi="Times New Roman" w:cs="Times New Roman"/>
            <w:color w:val="auto"/>
            <w:sz w:val="24"/>
            <w:szCs w:val="24"/>
          </w:rPr>
          <w:t>https://doi.org/10.37074/jalt.2024.7.1.22</w:t>
        </w:r>
      </w:hyperlink>
    </w:p>
    <w:p w14:paraId="55586D0C" w14:textId="442290C5" w:rsidR="00ED22DD" w:rsidRPr="000C128D" w:rsidRDefault="00ED22DD" w:rsidP="00940C85">
      <w:pPr>
        <w:rPr>
          <w:rFonts w:ascii="Times New Roman" w:hAnsi="Times New Roman" w:cs="Times New Roman"/>
          <w:sz w:val="24"/>
          <w:szCs w:val="24"/>
        </w:rPr>
      </w:pPr>
      <w:proofErr w:type="spellStart"/>
      <w:r w:rsidRPr="00ED22DD">
        <w:rPr>
          <w:rFonts w:ascii="Times New Roman" w:hAnsi="Times New Roman" w:cs="Times New Roman"/>
          <w:sz w:val="24"/>
          <w:szCs w:val="24"/>
        </w:rPr>
        <w:t>Pernecky</w:t>
      </w:r>
      <w:proofErr w:type="spellEnd"/>
      <w:r w:rsidRPr="00ED22DD">
        <w:rPr>
          <w:rFonts w:ascii="Times New Roman" w:hAnsi="Times New Roman" w:cs="Times New Roman"/>
          <w:sz w:val="24"/>
          <w:szCs w:val="24"/>
        </w:rPr>
        <w:t>, T. (2016). </w:t>
      </w:r>
      <w:r w:rsidRPr="00ED22DD">
        <w:rPr>
          <w:rFonts w:ascii="Times New Roman" w:hAnsi="Times New Roman" w:cs="Times New Roman"/>
          <w:i/>
          <w:iCs/>
          <w:sz w:val="24"/>
          <w:szCs w:val="24"/>
        </w:rPr>
        <w:t>Epistemology and Metaphysics for Qualitative Research</w:t>
      </w:r>
      <w:r w:rsidRPr="00ED22DD">
        <w:rPr>
          <w:rFonts w:ascii="Times New Roman" w:hAnsi="Times New Roman" w:cs="Times New Roman"/>
          <w:sz w:val="24"/>
          <w:szCs w:val="24"/>
        </w:rPr>
        <w:t xml:space="preserve">. </w:t>
      </w:r>
      <w:r>
        <w:rPr>
          <w:rFonts w:ascii="Times New Roman" w:hAnsi="Times New Roman" w:cs="Times New Roman"/>
          <w:sz w:val="24"/>
          <w:szCs w:val="24"/>
        </w:rPr>
        <w:t>Lo</w:t>
      </w:r>
      <w:r w:rsidR="003338ED">
        <w:rPr>
          <w:rFonts w:ascii="Times New Roman" w:hAnsi="Times New Roman" w:cs="Times New Roman"/>
          <w:sz w:val="24"/>
          <w:szCs w:val="24"/>
        </w:rPr>
        <w:t xml:space="preserve">ndon: </w:t>
      </w:r>
      <w:r w:rsidRPr="00ED22DD">
        <w:rPr>
          <w:rFonts w:ascii="Times New Roman" w:hAnsi="Times New Roman" w:cs="Times New Roman"/>
          <w:sz w:val="24"/>
          <w:szCs w:val="24"/>
        </w:rPr>
        <w:t>S</w:t>
      </w:r>
      <w:r w:rsidR="003338ED">
        <w:rPr>
          <w:rFonts w:ascii="Times New Roman" w:hAnsi="Times New Roman" w:cs="Times New Roman"/>
          <w:sz w:val="24"/>
          <w:szCs w:val="24"/>
        </w:rPr>
        <w:t>age</w:t>
      </w:r>
    </w:p>
    <w:p w14:paraId="4BB1FF4A" w14:textId="1D8451CE" w:rsidR="00774F1B" w:rsidRPr="000C128D" w:rsidRDefault="00774F1B" w:rsidP="00E33CD8">
      <w:pPr>
        <w:spacing w:line="278" w:lineRule="auto"/>
        <w:rPr>
          <w:rFonts w:ascii="Times New Roman" w:hAnsi="Times New Roman" w:cs="Times New Roman"/>
          <w:sz w:val="24"/>
          <w:szCs w:val="24"/>
        </w:rPr>
      </w:pPr>
      <w:r w:rsidRPr="000C128D">
        <w:rPr>
          <w:rFonts w:ascii="Times New Roman" w:hAnsi="Times New Roman" w:cs="Times New Roman"/>
          <w:sz w:val="24"/>
          <w:szCs w:val="24"/>
        </w:rPr>
        <w:t xml:space="preserve">Poggi, G. (1965). A main theme of contemporary sociological analysis: Its achievements and limitations. </w:t>
      </w:r>
      <w:r w:rsidRPr="000C128D">
        <w:rPr>
          <w:rFonts w:ascii="Times New Roman" w:hAnsi="Times New Roman" w:cs="Times New Roman"/>
          <w:i/>
          <w:iCs/>
          <w:sz w:val="24"/>
          <w:szCs w:val="24"/>
        </w:rPr>
        <w:t>The British Journal of Sociology, 16</w:t>
      </w:r>
      <w:r w:rsidRPr="000C128D">
        <w:rPr>
          <w:rFonts w:ascii="Times New Roman" w:hAnsi="Times New Roman" w:cs="Times New Roman"/>
          <w:sz w:val="24"/>
          <w:szCs w:val="24"/>
        </w:rPr>
        <w:t xml:space="preserve">(4), 283–294. </w:t>
      </w:r>
    </w:p>
    <w:p w14:paraId="372EC15D" w14:textId="78431DCE" w:rsidR="003E466F"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Pope, C., Ziebland, S., &amp; Mays, N. (2000). Analysing qualitative data. </w:t>
      </w:r>
      <w:r w:rsidRPr="000C128D">
        <w:rPr>
          <w:rFonts w:ascii="Times New Roman" w:hAnsi="Times New Roman" w:cs="Times New Roman"/>
          <w:i/>
          <w:iCs/>
          <w:sz w:val="24"/>
          <w:szCs w:val="24"/>
        </w:rPr>
        <w:t>British Medical Journal, 320</w:t>
      </w:r>
      <w:r w:rsidRPr="000C128D">
        <w:rPr>
          <w:rFonts w:ascii="Times New Roman" w:hAnsi="Times New Roman" w:cs="Times New Roman"/>
          <w:sz w:val="24"/>
          <w:szCs w:val="24"/>
        </w:rPr>
        <w:t>, 114–116.</w:t>
      </w:r>
    </w:p>
    <w:p w14:paraId="08E780E6" w14:textId="41DB5D19" w:rsidR="003E466F" w:rsidRPr="000C128D" w:rsidRDefault="003E466F" w:rsidP="00940C85">
      <w:pPr>
        <w:rPr>
          <w:rFonts w:ascii="Times New Roman" w:hAnsi="Times New Roman" w:cs="Times New Roman"/>
          <w:sz w:val="24"/>
          <w:szCs w:val="24"/>
        </w:rPr>
      </w:pPr>
      <w:r w:rsidRPr="006A4091">
        <w:rPr>
          <w:rFonts w:ascii="Times New Roman" w:hAnsi="Times New Roman" w:cs="Times New Roman"/>
          <w:sz w:val="24"/>
          <w:szCs w:val="24"/>
          <w:lang w:val="sv-SE"/>
        </w:rPr>
        <w:t>Ravitch, S. M., &amp; Carl</w:t>
      </w:r>
      <w:r w:rsidR="0005787B" w:rsidRPr="006A4091">
        <w:rPr>
          <w:rFonts w:ascii="Times New Roman" w:hAnsi="Times New Roman" w:cs="Times New Roman"/>
          <w:sz w:val="24"/>
          <w:szCs w:val="24"/>
          <w:lang w:val="sv-SE"/>
        </w:rPr>
        <w:t>, M</w:t>
      </w:r>
      <w:r w:rsidR="00EB6DBE" w:rsidRPr="006A4091">
        <w:rPr>
          <w:rFonts w:ascii="Times New Roman" w:hAnsi="Times New Roman" w:cs="Times New Roman"/>
          <w:sz w:val="24"/>
          <w:szCs w:val="24"/>
          <w:lang w:val="sv-SE"/>
        </w:rPr>
        <w:t>.</w:t>
      </w:r>
      <w:r w:rsidR="0005787B" w:rsidRPr="006A4091">
        <w:rPr>
          <w:rFonts w:ascii="Times New Roman" w:hAnsi="Times New Roman" w:cs="Times New Roman"/>
          <w:sz w:val="24"/>
          <w:szCs w:val="24"/>
          <w:lang w:val="sv-SE"/>
        </w:rPr>
        <w:t xml:space="preserve"> </w:t>
      </w:r>
      <w:r w:rsidRPr="006A4091">
        <w:rPr>
          <w:rFonts w:ascii="Times New Roman" w:hAnsi="Times New Roman" w:cs="Times New Roman"/>
          <w:sz w:val="24"/>
          <w:szCs w:val="24"/>
          <w:lang w:val="sv-SE"/>
        </w:rPr>
        <w:t>(2019). </w:t>
      </w:r>
      <w:r w:rsidRPr="000C128D">
        <w:rPr>
          <w:rFonts w:ascii="Times New Roman" w:hAnsi="Times New Roman" w:cs="Times New Roman"/>
          <w:i/>
          <w:iCs/>
          <w:sz w:val="24"/>
          <w:szCs w:val="24"/>
        </w:rPr>
        <w:t>Qualitative Research</w:t>
      </w:r>
      <w:r w:rsidRPr="000C128D">
        <w:rPr>
          <w:rFonts w:ascii="Times New Roman" w:hAnsi="Times New Roman" w:cs="Times New Roman"/>
          <w:sz w:val="24"/>
          <w:szCs w:val="24"/>
        </w:rPr>
        <w:t>. London: Sage Publications</w:t>
      </w:r>
    </w:p>
    <w:p w14:paraId="4D7DB7CE" w14:textId="73002D29" w:rsidR="00E61616" w:rsidRPr="000C128D" w:rsidRDefault="002A63CE" w:rsidP="00940C85">
      <w:pPr>
        <w:rPr>
          <w:rFonts w:ascii="Times New Roman" w:hAnsi="Times New Roman" w:cs="Times New Roman"/>
          <w:sz w:val="24"/>
          <w:szCs w:val="24"/>
        </w:rPr>
      </w:pPr>
      <w:r w:rsidRPr="000C128D">
        <w:rPr>
          <w:rFonts w:ascii="Times New Roman" w:hAnsi="Times New Roman" w:cs="Times New Roman"/>
          <w:sz w:val="24"/>
          <w:szCs w:val="24"/>
        </w:rPr>
        <w:t>Roberts, J., Baker, M.</w:t>
      </w:r>
      <w:r w:rsidR="00EB6DBE" w:rsidRPr="000C128D">
        <w:rPr>
          <w:rFonts w:ascii="Times New Roman" w:hAnsi="Times New Roman" w:cs="Times New Roman"/>
          <w:sz w:val="24"/>
          <w:szCs w:val="24"/>
        </w:rPr>
        <w:t>, &amp;</w:t>
      </w:r>
      <w:r w:rsidRPr="000C128D">
        <w:rPr>
          <w:rFonts w:ascii="Times New Roman" w:hAnsi="Times New Roman" w:cs="Times New Roman"/>
          <w:sz w:val="24"/>
          <w:szCs w:val="24"/>
        </w:rPr>
        <w:t xml:space="preserve"> Andrew, J. (2024). Artificial intelligence and qualitative research: The promise and perils of large language model (LLM) </w:t>
      </w:r>
      <w:r w:rsidR="00891FA0" w:rsidRPr="000C128D">
        <w:rPr>
          <w:rFonts w:ascii="Times New Roman" w:hAnsi="Times New Roman" w:cs="Times New Roman"/>
          <w:sz w:val="24"/>
          <w:szCs w:val="24"/>
        </w:rPr>
        <w:t>“</w:t>
      </w:r>
      <w:r w:rsidRPr="000C128D">
        <w:rPr>
          <w:rFonts w:ascii="Times New Roman" w:hAnsi="Times New Roman" w:cs="Times New Roman"/>
          <w:sz w:val="24"/>
          <w:szCs w:val="24"/>
        </w:rPr>
        <w:t>assistance</w:t>
      </w:r>
      <w:r w:rsidR="00891FA0" w:rsidRPr="000C128D">
        <w:rPr>
          <w:rFonts w:ascii="Times New Roman" w:hAnsi="Times New Roman" w:cs="Times New Roman"/>
          <w:sz w:val="24"/>
          <w:szCs w:val="24"/>
        </w:rPr>
        <w:t>”</w:t>
      </w:r>
      <w:r w:rsidRPr="000C128D">
        <w:rPr>
          <w:rFonts w:ascii="Times New Roman" w:hAnsi="Times New Roman" w:cs="Times New Roman"/>
          <w:sz w:val="24"/>
          <w:szCs w:val="24"/>
        </w:rPr>
        <w:t>. </w:t>
      </w:r>
      <w:r w:rsidRPr="000C128D">
        <w:rPr>
          <w:rFonts w:ascii="Times New Roman" w:hAnsi="Times New Roman" w:cs="Times New Roman"/>
          <w:i/>
          <w:iCs/>
          <w:sz w:val="24"/>
          <w:szCs w:val="24"/>
        </w:rPr>
        <w:t>Critical Perspectives on Accounting</w:t>
      </w:r>
      <w:r w:rsidRPr="000C128D">
        <w:rPr>
          <w:rFonts w:ascii="Times New Roman" w:hAnsi="Times New Roman" w:cs="Times New Roman"/>
          <w:sz w:val="24"/>
          <w:szCs w:val="24"/>
        </w:rPr>
        <w:t xml:space="preserve">, [online] 99, 102722. </w:t>
      </w:r>
      <w:proofErr w:type="gramStart"/>
      <w:r w:rsidRPr="000C128D">
        <w:rPr>
          <w:rFonts w:ascii="Times New Roman" w:hAnsi="Times New Roman" w:cs="Times New Roman"/>
          <w:sz w:val="24"/>
          <w:szCs w:val="24"/>
        </w:rPr>
        <w:t>doi:https://doi.org/10.1016/j.cpa.2024.102722</w:t>
      </w:r>
      <w:proofErr w:type="gramEnd"/>
    </w:p>
    <w:p w14:paraId="35F687D6" w14:textId="4F8076D0" w:rsidR="00E61616" w:rsidRPr="000C128D" w:rsidRDefault="00E61616" w:rsidP="00940C85">
      <w:pPr>
        <w:rPr>
          <w:rFonts w:ascii="Times New Roman" w:hAnsi="Times New Roman" w:cs="Times New Roman"/>
          <w:sz w:val="24"/>
          <w:szCs w:val="24"/>
        </w:rPr>
      </w:pPr>
      <w:r w:rsidRPr="000C128D">
        <w:rPr>
          <w:rFonts w:ascii="Times New Roman" w:hAnsi="Times New Roman" w:cs="Times New Roman"/>
          <w:sz w:val="24"/>
          <w:szCs w:val="24"/>
        </w:rPr>
        <w:t>Robson, C. (2002). </w:t>
      </w:r>
      <w:r w:rsidRPr="000C128D">
        <w:rPr>
          <w:rFonts w:ascii="Times New Roman" w:hAnsi="Times New Roman" w:cs="Times New Roman"/>
          <w:i/>
          <w:iCs/>
          <w:sz w:val="24"/>
          <w:szCs w:val="24"/>
        </w:rPr>
        <w:t xml:space="preserve">Real world </w:t>
      </w:r>
      <w:proofErr w:type="gramStart"/>
      <w:r w:rsidRPr="000C128D">
        <w:rPr>
          <w:rFonts w:ascii="Times New Roman" w:hAnsi="Times New Roman" w:cs="Times New Roman"/>
          <w:i/>
          <w:iCs/>
          <w:sz w:val="24"/>
          <w:szCs w:val="24"/>
        </w:rPr>
        <w:t>research :</w:t>
      </w:r>
      <w:proofErr w:type="gramEnd"/>
      <w:r w:rsidRPr="000C128D">
        <w:rPr>
          <w:rFonts w:ascii="Times New Roman" w:hAnsi="Times New Roman" w:cs="Times New Roman"/>
          <w:i/>
          <w:iCs/>
          <w:sz w:val="24"/>
          <w:szCs w:val="24"/>
        </w:rPr>
        <w:t xml:space="preserve"> a resource for social scientists and practitioner-researchers</w:t>
      </w:r>
      <w:r w:rsidRPr="000C128D">
        <w:rPr>
          <w:rFonts w:ascii="Times New Roman" w:hAnsi="Times New Roman" w:cs="Times New Roman"/>
          <w:sz w:val="24"/>
          <w:szCs w:val="24"/>
        </w:rPr>
        <w:t>. London: Blackwell</w:t>
      </w:r>
    </w:p>
    <w:p w14:paraId="76901A95" w14:textId="68D16777" w:rsidR="00B70CFE"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Sandelowski, M. (2004). Using qualitative research. </w:t>
      </w:r>
      <w:r w:rsidRPr="000C128D">
        <w:rPr>
          <w:rFonts w:ascii="Times New Roman" w:hAnsi="Times New Roman" w:cs="Times New Roman"/>
          <w:i/>
          <w:iCs/>
          <w:sz w:val="24"/>
          <w:szCs w:val="24"/>
        </w:rPr>
        <w:t>Qualitative Health Research, 14</w:t>
      </w:r>
      <w:r w:rsidRPr="000C128D">
        <w:rPr>
          <w:rFonts w:ascii="Times New Roman" w:hAnsi="Times New Roman" w:cs="Times New Roman"/>
          <w:sz w:val="24"/>
          <w:szCs w:val="24"/>
        </w:rPr>
        <w:t xml:space="preserve">, 1366–1386. </w:t>
      </w:r>
      <w:hyperlink r:id="rId24" w:history="1">
        <w:r w:rsidR="00B70CFE" w:rsidRPr="000C128D">
          <w:rPr>
            <w:rStyle w:val="Hyperlink"/>
            <w:rFonts w:ascii="Times New Roman" w:hAnsi="Times New Roman" w:cs="Times New Roman"/>
            <w:color w:val="auto"/>
            <w:sz w:val="24"/>
            <w:szCs w:val="24"/>
          </w:rPr>
          <w:t>https://doi.org/10.1177/1049732304269672</w:t>
        </w:r>
      </w:hyperlink>
    </w:p>
    <w:p w14:paraId="4B93A510" w14:textId="2ED00D81" w:rsidR="00B70CFE" w:rsidRPr="000C128D" w:rsidRDefault="00B70CFE" w:rsidP="00940C85">
      <w:pPr>
        <w:rPr>
          <w:rFonts w:ascii="Times New Roman" w:hAnsi="Times New Roman" w:cs="Times New Roman"/>
          <w:sz w:val="24"/>
          <w:szCs w:val="24"/>
        </w:rPr>
      </w:pPr>
      <w:r w:rsidRPr="000C128D">
        <w:rPr>
          <w:rFonts w:ascii="Times New Roman" w:hAnsi="Times New Roman" w:cs="Times New Roman"/>
          <w:sz w:val="24"/>
          <w:szCs w:val="24"/>
        </w:rPr>
        <w:t>Saunders, M., Lewis, P., &amp; Thornhill, A. (2019). </w:t>
      </w:r>
      <w:r w:rsidRPr="000C128D">
        <w:rPr>
          <w:rFonts w:ascii="Times New Roman" w:hAnsi="Times New Roman" w:cs="Times New Roman"/>
          <w:i/>
          <w:iCs/>
          <w:sz w:val="24"/>
          <w:szCs w:val="24"/>
        </w:rPr>
        <w:t>Research Methods for Business Students</w:t>
      </w:r>
      <w:r w:rsidRPr="000C128D">
        <w:rPr>
          <w:rFonts w:ascii="Times New Roman" w:hAnsi="Times New Roman" w:cs="Times New Roman"/>
          <w:sz w:val="24"/>
          <w:szCs w:val="24"/>
        </w:rPr>
        <w:t> (8th ed.). Harlow: Pearson</w:t>
      </w:r>
    </w:p>
    <w:p w14:paraId="2A12EE1F" w14:textId="7EA2D7BD"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Schmitt, B. (2024). Transforming qualitative research in phygital settings: The role of generative AI. </w:t>
      </w:r>
      <w:r w:rsidRPr="000C128D">
        <w:rPr>
          <w:rFonts w:ascii="Times New Roman" w:hAnsi="Times New Roman" w:cs="Times New Roman"/>
          <w:i/>
          <w:iCs/>
          <w:sz w:val="24"/>
          <w:szCs w:val="24"/>
        </w:rPr>
        <w:t>Qualitative Market Research, 27</w:t>
      </w:r>
      <w:r w:rsidRPr="000C128D">
        <w:rPr>
          <w:rFonts w:ascii="Times New Roman" w:hAnsi="Times New Roman" w:cs="Times New Roman"/>
          <w:sz w:val="24"/>
          <w:szCs w:val="24"/>
        </w:rPr>
        <w:t>(3), 523–526.</w:t>
      </w:r>
    </w:p>
    <w:p w14:paraId="3345E2D2" w14:textId="483B719C"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Seale, C. (2000). </w:t>
      </w:r>
      <w:r w:rsidRPr="000C128D">
        <w:rPr>
          <w:rFonts w:ascii="Times New Roman" w:hAnsi="Times New Roman" w:cs="Times New Roman"/>
          <w:i/>
          <w:iCs/>
          <w:sz w:val="24"/>
          <w:szCs w:val="24"/>
        </w:rPr>
        <w:t>The quality of qualitative research</w:t>
      </w:r>
      <w:r w:rsidRPr="000C128D">
        <w:rPr>
          <w:rFonts w:ascii="Times New Roman" w:hAnsi="Times New Roman" w:cs="Times New Roman"/>
          <w:sz w:val="24"/>
          <w:szCs w:val="24"/>
        </w:rPr>
        <w:t>. London: SAGE.</w:t>
      </w:r>
    </w:p>
    <w:p w14:paraId="3244C9BC" w14:textId="447B3DE3" w:rsidR="00891FA0"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Sharples, M. (2023). Towards social generative AI for education: Theory, practices and ethics. </w:t>
      </w:r>
      <w:r w:rsidRPr="000C128D">
        <w:rPr>
          <w:rFonts w:ascii="Times New Roman" w:hAnsi="Times New Roman" w:cs="Times New Roman"/>
          <w:i/>
          <w:iCs/>
          <w:sz w:val="24"/>
          <w:szCs w:val="24"/>
        </w:rPr>
        <w:t>Learning: Research and Practice, 9</w:t>
      </w:r>
      <w:r w:rsidRPr="000C128D">
        <w:rPr>
          <w:rFonts w:ascii="Times New Roman" w:hAnsi="Times New Roman" w:cs="Times New Roman"/>
          <w:sz w:val="24"/>
          <w:szCs w:val="24"/>
        </w:rPr>
        <w:t>(2), 159–167.</w:t>
      </w:r>
    </w:p>
    <w:p w14:paraId="02FF42F8" w14:textId="56239957"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Si, C., Yang, D., &amp; Hashimoto, T. (2024). Can LLMs generate novel research ideas? A large-scale human study with 100+ NLP researchers. </w:t>
      </w:r>
      <w:r w:rsidRPr="000C128D">
        <w:rPr>
          <w:rFonts w:ascii="Times New Roman" w:hAnsi="Times New Roman" w:cs="Times New Roman"/>
          <w:i/>
          <w:iCs/>
          <w:sz w:val="24"/>
          <w:szCs w:val="24"/>
        </w:rPr>
        <w:t>arXiv</w:t>
      </w:r>
      <w:r w:rsidRPr="000C128D">
        <w:rPr>
          <w:rFonts w:ascii="Times New Roman" w:hAnsi="Times New Roman" w:cs="Times New Roman"/>
          <w:sz w:val="24"/>
          <w:szCs w:val="24"/>
        </w:rPr>
        <w:t xml:space="preserve">. </w:t>
      </w:r>
      <w:hyperlink r:id="rId25" w:tgtFrame="_new" w:history="1">
        <w:r w:rsidRPr="000C128D">
          <w:rPr>
            <w:rStyle w:val="Hyperlink"/>
            <w:rFonts w:ascii="Times New Roman" w:hAnsi="Times New Roman" w:cs="Times New Roman"/>
            <w:color w:val="auto"/>
            <w:sz w:val="24"/>
            <w:szCs w:val="24"/>
          </w:rPr>
          <w:t>https://arxiv.org/abs/2409.04109</w:t>
        </w:r>
      </w:hyperlink>
    </w:p>
    <w:p w14:paraId="15B8E3A3" w14:textId="3F4086CC" w:rsidR="00940C85" w:rsidRPr="000C128D" w:rsidRDefault="00940C85" w:rsidP="00940C85">
      <w:pPr>
        <w:rPr>
          <w:rFonts w:ascii="Times New Roman" w:hAnsi="Times New Roman" w:cs="Times New Roman"/>
          <w:sz w:val="24"/>
          <w:szCs w:val="24"/>
        </w:rPr>
      </w:pPr>
      <w:r w:rsidRPr="006A4091">
        <w:rPr>
          <w:rFonts w:ascii="Times New Roman" w:hAnsi="Times New Roman" w:cs="Times New Roman"/>
          <w:sz w:val="24"/>
          <w:szCs w:val="24"/>
        </w:rPr>
        <w:t xml:space="preserve">Tobin, G. A., &amp; Begley, C. M. (2004). </w:t>
      </w:r>
      <w:r w:rsidRPr="000C128D">
        <w:rPr>
          <w:rFonts w:ascii="Times New Roman" w:hAnsi="Times New Roman" w:cs="Times New Roman"/>
          <w:sz w:val="24"/>
          <w:szCs w:val="24"/>
        </w:rPr>
        <w:t xml:space="preserve">Methodological rigour within a qualitative framework. </w:t>
      </w:r>
      <w:r w:rsidRPr="000C128D">
        <w:rPr>
          <w:rFonts w:ascii="Times New Roman" w:hAnsi="Times New Roman" w:cs="Times New Roman"/>
          <w:i/>
          <w:iCs/>
          <w:sz w:val="24"/>
          <w:szCs w:val="24"/>
        </w:rPr>
        <w:t>Journal of Advanced Nursing, 48</w:t>
      </w:r>
      <w:r w:rsidRPr="000C128D">
        <w:rPr>
          <w:rFonts w:ascii="Times New Roman" w:hAnsi="Times New Roman" w:cs="Times New Roman"/>
          <w:sz w:val="24"/>
          <w:szCs w:val="24"/>
        </w:rPr>
        <w:t>, 388–396. https://doi.org/10.1111/j.1365-2648.2004.03207</w:t>
      </w:r>
    </w:p>
    <w:p w14:paraId="710198E4" w14:textId="29801CF2" w:rsidR="00940C85" w:rsidRPr="000C128D" w:rsidRDefault="00940C85" w:rsidP="00940C85">
      <w:pPr>
        <w:rPr>
          <w:rFonts w:ascii="Times New Roman" w:hAnsi="Times New Roman" w:cs="Times New Roman"/>
          <w:sz w:val="24"/>
          <w:szCs w:val="24"/>
        </w:rPr>
      </w:pPr>
      <w:r w:rsidRPr="000C128D">
        <w:rPr>
          <w:rFonts w:ascii="Times New Roman" w:hAnsi="Times New Roman" w:cs="Times New Roman"/>
          <w:sz w:val="24"/>
          <w:szCs w:val="24"/>
        </w:rPr>
        <w:t xml:space="preserve">Wei, J., Wang, X., Schuurmans, D., Bosma, M., Ichter, B., Xia, F., Chi, E., Le, Q. V., &amp; Zhou, D. (2022). Chain-of-thought prompting elicits reasoning in large language models. </w:t>
      </w:r>
      <w:r w:rsidRPr="000C128D">
        <w:rPr>
          <w:rFonts w:ascii="Times New Roman" w:hAnsi="Times New Roman" w:cs="Times New Roman"/>
          <w:i/>
          <w:iCs/>
          <w:sz w:val="24"/>
          <w:szCs w:val="24"/>
        </w:rPr>
        <w:t>Advances in Neural Information Processing Systems, 35</w:t>
      </w:r>
      <w:r w:rsidRPr="000C128D">
        <w:rPr>
          <w:rFonts w:ascii="Times New Roman" w:hAnsi="Times New Roman" w:cs="Times New Roman"/>
          <w:sz w:val="24"/>
          <w:szCs w:val="24"/>
        </w:rPr>
        <w:t>, 24824–24837.</w:t>
      </w:r>
    </w:p>
    <w:p w14:paraId="1DF5C55F" w14:textId="77777777" w:rsidR="004F26BF" w:rsidRDefault="004F26BF" w:rsidP="00570AF4">
      <w:pPr>
        <w:rPr>
          <w:rFonts w:ascii="Times New Roman" w:hAnsi="Times New Roman" w:cs="Times New Roman"/>
          <w:sz w:val="24"/>
          <w:szCs w:val="24"/>
        </w:rPr>
      </w:pPr>
    </w:p>
    <w:p w14:paraId="01CD8953" w14:textId="77777777" w:rsidR="0090663E" w:rsidRPr="007C4DC9" w:rsidRDefault="0090663E" w:rsidP="0090663E">
      <w:pPr>
        <w:spacing w:line="278" w:lineRule="auto"/>
      </w:pPr>
    </w:p>
    <w:p w14:paraId="5058E7A9" w14:textId="77777777" w:rsidR="006B5A61" w:rsidRDefault="006B5A61" w:rsidP="0090663E">
      <w:pPr>
        <w:spacing w:line="278" w:lineRule="auto"/>
      </w:pPr>
    </w:p>
    <w:p w14:paraId="7E6A9FD8" w14:textId="77777777" w:rsidR="00F86A57" w:rsidRPr="001308B7" w:rsidRDefault="00F86A57" w:rsidP="00570AF4">
      <w:pPr>
        <w:rPr>
          <w:rFonts w:ascii="Times New Roman" w:hAnsi="Times New Roman" w:cs="Times New Roman"/>
          <w:sz w:val="24"/>
          <w:szCs w:val="24"/>
        </w:rPr>
      </w:pPr>
    </w:p>
    <w:p w14:paraId="29CCBE4E" w14:textId="77777777" w:rsidR="00570AF4" w:rsidRPr="001308B7" w:rsidRDefault="00570AF4" w:rsidP="001724CE">
      <w:pPr>
        <w:rPr>
          <w:rFonts w:ascii="Times New Roman" w:hAnsi="Times New Roman" w:cs="Times New Roman"/>
          <w:sz w:val="24"/>
          <w:szCs w:val="24"/>
        </w:rPr>
      </w:pPr>
    </w:p>
    <w:p w14:paraId="18C3744A" w14:textId="77777777" w:rsidR="001308B7" w:rsidRPr="001308B7" w:rsidRDefault="001308B7" w:rsidP="00CA3C5A">
      <w:pPr>
        <w:rPr>
          <w:rFonts w:ascii="Times New Roman" w:hAnsi="Times New Roman" w:cs="Times New Roman"/>
          <w:sz w:val="24"/>
          <w:szCs w:val="24"/>
        </w:rPr>
      </w:pPr>
    </w:p>
    <w:sectPr w:rsidR="001308B7" w:rsidRPr="001308B7" w:rsidSect="008D7E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6262A" w14:textId="77777777" w:rsidR="00CA5E23" w:rsidRDefault="00CA5E23" w:rsidP="008C3B4A">
      <w:pPr>
        <w:spacing w:after="0" w:line="240" w:lineRule="auto"/>
      </w:pPr>
      <w:r>
        <w:separator/>
      </w:r>
    </w:p>
  </w:endnote>
  <w:endnote w:type="continuationSeparator" w:id="0">
    <w:p w14:paraId="2CF8595D" w14:textId="77777777" w:rsidR="00CA5E23" w:rsidRDefault="00CA5E23" w:rsidP="008C3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9D61" w14:textId="77777777" w:rsidR="00CA5E23" w:rsidRDefault="00CA5E23" w:rsidP="008C3B4A">
      <w:pPr>
        <w:spacing w:after="0" w:line="240" w:lineRule="auto"/>
      </w:pPr>
      <w:r>
        <w:separator/>
      </w:r>
    </w:p>
  </w:footnote>
  <w:footnote w:type="continuationSeparator" w:id="0">
    <w:p w14:paraId="7FDF2E19" w14:textId="77777777" w:rsidR="00CA5E23" w:rsidRDefault="00CA5E23" w:rsidP="008C3B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85B"/>
    <w:multiLevelType w:val="multilevel"/>
    <w:tmpl w:val="93C686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B1182"/>
    <w:multiLevelType w:val="hybridMultilevel"/>
    <w:tmpl w:val="ABF8DFDA"/>
    <w:lvl w:ilvl="0" w:tplc="590CA20E">
      <w:start w:val="1"/>
      <w:numFmt w:val="bullet"/>
      <w:lvlText w:val="•"/>
      <w:lvlJc w:val="left"/>
      <w:pPr>
        <w:tabs>
          <w:tab w:val="num" w:pos="720"/>
        </w:tabs>
        <w:ind w:left="720" w:hanging="360"/>
      </w:pPr>
      <w:rPr>
        <w:rFonts w:ascii="Arial" w:hAnsi="Arial" w:hint="default"/>
      </w:rPr>
    </w:lvl>
    <w:lvl w:ilvl="1" w:tplc="8BDE4D58">
      <w:start w:val="1"/>
      <w:numFmt w:val="bullet"/>
      <w:lvlText w:val="•"/>
      <w:lvlJc w:val="left"/>
      <w:pPr>
        <w:tabs>
          <w:tab w:val="num" w:pos="1440"/>
        </w:tabs>
        <w:ind w:left="1440" w:hanging="360"/>
      </w:pPr>
      <w:rPr>
        <w:rFonts w:ascii="Arial" w:hAnsi="Arial" w:hint="default"/>
      </w:rPr>
    </w:lvl>
    <w:lvl w:ilvl="2" w:tplc="9D3EEE72" w:tentative="1">
      <w:start w:val="1"/>
      <w:numFmt w:val="bullet"/>
      <w:lvlText w:val="•"/>
      <w:lvlJc w:val="left"/>
      <w:pPr>
        <w:tabs>
          <w:tab w:val="num" w:pos="2160"/>
        </w:tabs>
        <w:ind w:left="2160" w:hanging="360"/>
      </w:pPr>
      <w:rPr>
        <w:rFonts w:ascii="Arial" w:hAnsi="Arial" w:hint="default"/>
      </w:rPr>
    </w:lvl>
    <w:lvl w:ilvl="3" w:tplc="47B2DDB2" w:tentative="1">
      <w:start w:val="1"/>
      <w:numFmt w:val="bullet"/>
      <w:lvlText w:val="•"/>
      <w:lvlJc w:val="left"/>
      <w:pPr>
        <w:tabs>
          <w:tab w:val="num" w:pos="2880"/>
        </w:tabs>
        <w:ind w:left="2880" w:hanging="360"/>
      </w:pPr>
      <w:rPr>
        <w:rFonts w:ascii="Arial" w:hAnsi="Arial" w:hint="default"/>
      </w:rPr>
    </w:lvl>
    <w:lvl w:ilvl="4" w:tplc="871A7928" w:tentative="1">
      <w:start w:val="1"/>
      <w:numFmt w:val="bullet"/>
      <w:lvlText w:val="•"/>
      <w:lvlJc w:val="left"/>
      <w:pPr>
        <w:tabs>
          <w:tab w:val="num" w:pos="3600"/>
        </w:tabs>
        <w:ind w:left="3600" w:hanging="360"/>
      </w:pPr>
      <w:rPr>
        <w:rFonts w:ascii="Arial" w:hAnsi="Arial" w:hint="default"/>
      </w:rPr>
    </w:lvl>
    <w:lvl w:ilvl="5" w:tplc="8AF8BBA2" w:tentative="1">
      <w:start w:val="1"/>
      <w:numFmt w:val="bullet"/>
      <w:lvlText w:val="•"/>
      <w:lvlJc w:val="left"/>
      <w:pPr>
        <w:tabs>
          <w:tab w:val="num" w:pos="4320"/>
        </w:tabs>
        <w:ind w:left="4320" w:hanging="360"/>
      </w:pPr>
      <w:rPr>
        <w:rFonts w:ascii="Arial" w:hAnsi="Arial" w:hint="default"/>
      </w:rPr>
    </w:lvl>
    <w:lvl w:ilvl="6" w:tplc="A7063B9C" w:tentative="1">
      <w:start w:val="1"/>
      <w:numFmt w:val="bullet"/>
      <w:lvlText w:val="•"/>
      <w:lvlJc w:val="left"/>
      <w:pPr>
        <w:tabs>
          <w:tab w:val="num" w:pos="5040"/>
        </w:tabs>
        <w:ind w:left="5040" w:hanging="360"/>
      </w:pPr>
      <w:rPr>
        <w:rFonts w:ascii="Arial" w:hAnsi="Arial" w:hint="default"/>
      </w:rPr>
    </w:lvl>
    <w:lvl w:ilvl="7" w:tplc="5BB82D08" w:tentative="1">
      <w:start w:val="1"/>
      <w:numFmt w:val="bullet"/>
      <w:lvlText w:val="•"/>
      <w:lvlJc w:val="left"/>
      <w:pPr>
        <w:tabs>
          <w:tab w:val="num" w:pos="5760"/>
        </w:tabs>
        <w:ind w:left="5760" w:hanging="360"/>
      </w:pPr>
      <w:rPr>
        <w:rFonts w:ascii="Arial" w:hAnsi="Arial" w:hint="default"/>
      </w:rPr>
    </w:lvl>
    <w:lvl w:ilvl="8" w:tplc="1A2C91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7E42BB"/>
    <w:multiLevelType w:val="multilevel"/>
    <w:tmpl w:val="75D0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64F6C"/>
    <w:multiLevelType w:val="hybridMultilevel"/>
    <w:tmpl w:val="B41E96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0C7465"/>
    <w:multiLevelType w:val="multilevel"/>
    <w:tmpl w:val="552002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3C2BD9"/>
    <w:multiLevelType w:val="hybridMultilevel"/>
    <w:tmpl w:val="BE40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B074BA"/>
    <w:multiLevelType w:val="hybridMultilevel"/>
    <w:tmpl w:val="964680FA"/>
    <w:lvl w:ilvl="0" w:tplc="8D6E2816">
      <w:start w:val="1"/>
      <w:numFmt w:val="bullet"/>
      <w:lvlText w:val="•"/>
      <w:lvlJc w:val="left"/>
      <w:pPr>
        <w:tabs>
          <w:tab w:val="num" w:pos="720"/>
        </w:tabs>
        <w:ind w:left="720" w:hanging="360"/>
      </w:pPr>
      <w:rPr>
        <w:rFonts w:ascii="Arial" w:hAnsi="Arial" w:hint="default"/>
      </w:rPr>
    </w:lvl>
    <w:lvl w:ilvl="1" w:tplc="3B92AC86">
      <w:numFmt w:val="bullet"/>
      <w:lvlText w:val="•"/>
      <w:lvlJc w:val="left"/>
      <w:pPr>
        <w:tabs>
          <w:tab w:val="num" w:pos="1440"/>
        </w:tabs>
        <w:ind w:left="1440" w:hanging="360"/>
      </w:pPr>
      <w:rPr>
        <w:rFonts w:ascii="Arial" w:hAnsi="Arial" w:hint="default"/>
      </w:rPr>
    </w:lvl>
    <w:lvl w:ilvl="2" w:tplc="31E0D8A6" w:tentative="1">
      <w:start w:val="1"/>
      <w:numFmt w:val="bullet"/>
      <w:lvlText w:val="•"/>
      <w:lvlJc w:val="left"/>
      <w:pPr>
        <w:tabs>
          <w:tab w:val="num" w:pos="2160"/>
        </w:tabs>
        <w:ind w:left="2160" w:hanging="360"/>
      </w:pPr>
      <w:rPr>
        <w:rFonts w:ascii="Arial" w:hAnsi="Arial" w:hint="default"/>
      </w:rPr>
    </w:lvl>
    <w:lvl w:ilvl="3" w:tplc="EF18209A" w:tentative="1">
      <w:start w:val="1"/>
      <w:numFmt w:val="bullet"/>
      <w:lvlText w:val="•"/>
      <w:lvlJc w:val="left"/>
      <w:pPr>
        <w:tabs>
          <w:tab w:val="num" w:pos="2880"/>
        </w:tabs>
        <w:ind w:left="2880" w:hanging="360"/>
      </w:pPr>
      <w:rPr>
        <w:rFonts w:ascii="Arial" w:hAnsi="Arial" w:hint="default"/>
      </w:rPr>
    </w:lvl>
    <w:lvl w:ilvl="4" w:tplc="211CAC0A" w:tentative="1">
      <w:start w:val="1"/>
      <w:numFmt w:val="bullet"/>
      <w:lvlText w:val="•"/>
      <w:lvlJc w:val="left"/>
      <w:pPr>
        <w:tabs>
          <w:tab w:val="num" w:pos="3600"/>
        </w:tabs>
        <w:ind w:left="3600" w:hanging="360"/>
      </w:pPr>
      <w:rPr>
        <w:rFonts w:ascii="Arial" w:hAnsi="Arial" w:hint="default"/>
      </w:rPr>
    </w:lvl>
    <w:lvl w:ilvl="5" w:tplc="67E4EEC0" w:tentative="1">
      <w:start w:val="1"/>
      <w:numFmt w:val="bullet"/>
      <w:lvlText w:val="•"/>
      <w:lvlJc w:val="left"/>
      <w:pPr>
        <w:tabs>
          <w:tab w:val="num" w:pos="4320"/>
        </w:tabs>
        <w:ind w:left="4320" w:hanging="360"/>
      </w:pPr>
      <w:rPr>
        <w:rFonts w:ascii="Arial" w:hAnsi="Arial" w:hint="default"/>
      </w:rPr>
    </w:lvl>
    <w:lvl w:ilvl="6" w:tplc="E362B6AA" w:tentative="1">
      <w:start w:val="1"/>
      <w:numFmt w:val="bullet"/>
      <w:lvlText w:val="•"/>
      <w:lvlJc w:val="left"/>
      <w:pPr>
        <w:tabs>
          <w:tab w:val="num" w:pos="5040"/>
        </w:tabs>
        <w:ind w:left="5040" w:hanging="360"/>
      </w:pPr>
      <w:rPr>
        <w:rFonts w:ascii="Arial" w:hAnsi="Arial" w:hint="default"/>
      </w:rPr>
    </w:lvl>
    <w:lvl w:ilvl="7" w:tplc="3B36FB66" w:tentative="1">
      <w:start w:val="1"/>
      <w:numFmt w:val="bullet"/>
      <w:lvlText w:val="•"/>
      <w:lvlJc w:val="left"/>
      <w:pPr>
        <w:tabs>
          <w:tab w:val="num" w:pos="5760"/>
        </w:tabs>
        <w:ind w:left="5760" w:hanging="360"/>
      </w:pPr>
      <w:rPr>
        <w:rFonts w:ascii="Arial" w:hAnsi="Arial" w:hint="default"/>
      </w:rPr>
    </w:lvl>
    <w:lvl w:ilvl="8" w:tplc="1D1C443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C708B2"/>
    <w:multiLevelType w:val="hybridMultilevel"/>
    <w:tmpl w:val="A50891EC"/>
    <w:lvl w:ilvl="0" w:tplc="8AB00E94">
      <w:start w:val="1"/>
      <w:numFmt w:val="bullet"/>
      <w:lvlText w:val="•"/>
      <w:lvlJc w:val="left"/>
      <w:pPr>
        <w:tabs>
          <w:tab w:val="num" w:pos="720"/>
        </w:tabs>
        <w:ind w:left="720" w:hanging="360"/>
      </w:pPr>
      <w:rPr>
        <w:rFonts w:ascii="Arial" w:hAnsi="Arial" w:hint="default"/>
      </w:rPr>
    </w:lvl>
    <w:lvl w:ilvl="1" w:tplc="802E0D8E">
      <w:start w:val="1"/>
      <w:numFmt w:val="bullet"/>
      <w:lvlText w:val="•"/>
      <w:lvlJc w:val="left"/>
      <w:pPr>
        <w:tabs>
          <w:tab w:val="num" w:pos="1440"/>
        </w:tabs>
        <w:ind w:left="1440" w:hanging="360"/>
      </w:pPr>
      <w:rPr>
        <w:rFonts w:ascii="Arial" w:hAnsi="Arial" w:hint="default"/>
      </w:rPr>
    </w:lvl>
    <w:lvl w:ilvl="2" w:tplc="577A5754" w:tentative="1">
      <w:start w:val="1"/>
      <w:numFmt w:val="bullet"/>
      <w:lvlText w:val="•"/>
      <w:lvlJc w:val="left"/>
      <w:pPr>
        <w:tabs>
          <w:tab w:val="num" w:pos="2160"/>
        </w:tabs>
        <w:ind w:left="2160" w:hanging="360"/>
      </w:pPr>
      <w:rPr>
        <w:rFonts w:ascii="Arial" w:hAnsi="Arial" w:hint="default"/>
      </w:rPr>
    </w:lvl>
    <w:lvl w:ilvl="3" w:tplc="B1DCF074" w:tentative="1">
      <w:start w:val="1"/>
      <w:numFmt w:val="bullet"/>
      <w:lvlText w:val="•"/>
      <w:lvlJc w:val="left"/>
      <w:pPr>
        <w:tabs>
          <w:tab w:val="num" w:pos="2880"/>
        </w:tabs>
        <w:ind w:left="2880" w:hanging="360"/>
      </w:pPr>
      <w:rPr>
        <w:rFonts w:ascii="Arial" w:hAnsi="Arial" w:hint="default"/>
      </w:rPr>
    </w:lvl>
    <w:lvl w:ilvl="4" w:tplc="2EDC3044" w:tentative="1">
      <w:start w:val="1"/>
      <w:numFmt w:val="bullet"/>
      <w:lvlText w:val="•"/>
      <w:lvlJc w:val="left"/>
      <w:pPr>
        <w:tabs>
          <w:tab w:val="num" w:pos="3600"/>
        </w:tabs>
        <w:ind w:left="3600" w:hanging="360"/>
      </w:pPr>
      <w:rPr>
        <w:rFonts w:ascii="Arial" w:hAnsi="Arial" w:hint="default"/>
      </w:rPr>
    </w:lvl>
    <w:lvl w:ilvl="5" w:tplc="E61C454E" w:tentative="1">
      <w:start w:val="1"/>
      <w:numFmt w:val="bullet"/>
      <w:lvlText w:val="•"/>
      <w:lvlJc w:val="left"/>
      <w:pPr>
        <w:tabs>
          <w:tab w:val="num" w:pos="4320"/>
        </w:tabs>
        <w:ind w:left="4320" w:hanging="360"/>
      </w:pPr>
      <w:rPr>
        <w:rFonts w:ascii="Arial" w:hAnsi="Arial" w:hint="default"/>
      </w:rPr>
    </w:lvl>
    <w:lvl w:ilvl="6" w:tplc="4302394C" w:tentative="1">
      <w:start w:val="1"/>
      <w:numFmt w:val="bullet"/>
      <w:lvlText w:val="•"/>
      <w:lvlJc w:val="left"/>
      <w:pPr>
        <w:tabs>
          <w:tab w:val="num" w:pos="5040"/>
        </w:tabs>
        <w:ind w:left="5040" w:hanging="360"/>
      </w:pPr>
      <w:rPr>
        <w:rFonts w:ascii="Arial" w:hAnsi="Arial" w:hint="default"/>
      </w:rPr>
    </w:lvl>
    <w:lvl w:ilvl="7" w:tplc="94B68CF6" w:tentative="1">
      <w:start w:val="1"/>
      <w:numFmt w:val="bullet"/>
      <w:lvlText w:val="•"/>
      <w:lvlJc w:val="left"/>
      <w:pPr>
        <w:tabs>
          <w:tab w:val="num" w:pos="5760"/>
        </w:tabs>
        <w:ind w:left="5760" w:hanging="360"/>
      </w:pPr>
      <w:rPr>
        <w:rFonts w:ascii="Arial" w:hAnsi="Arial" w:hint="default"/>
      </w:rPr>
    </w:lvl>
    <w:lvl w:ilvl="8" w:tplc="269695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D25621"/>
    <w:multiLevelType w:val="hybridMultilevel"/>
    <w:tmpl w:val="14DEC6F4"/>
    <w:lvl w:ilvl="0" w:tplc="017A2592">
      <w:start w:val="1"/>
      <w:numFmt w:val="bullet"/>
      <w:lvlText w:val="•"/>
      <w:lvlJc w:val="left"/>
      <w:pPr>
        <w:tabs>
          <w:tab w:val="num" w:pos="720"/>
        </w:tabs>
        <w:ind w:left="720" w:hanging="360"/>
      </w:pPr>
      <w:rPr>
        <w:rFonts w:ascii="Arial" w:hAnsi="Arial" w:hint="default"/>
      </w:rPr>
    </w:lvl>
    <w:lvl w:ilvl="1" w:tplc="BF48B5CA">
      <w:numFmt w:val="bullet"/>
      <w:lvlText w:val="•"/>
      <w:lvlJc w:val="left"/>
      <w:pPr>
        <w:tabs>
          <w:tab w:val="num" w:pos="1440"/>
        </w:tabs>
        <w:ind w:left="1440" w:hanging="360"/>
      </w:pPr>
      <w:rPr>
        <w:rFonts w:ascii="Arial" w:hAnsi="Arial" w:hint="default"/>
      </w:rPr>
    </w:lvl>
    <w:lvl w:ilvl="2" w:tplc="8760D9BE" w:tentative="1">
      <w:start w:val="1"/>
      <w:numFmt w:val="bullet"/>
      <w:lvlText w:val="•"/>
      <w:lvlJc w:val="left"/>
      <w:pPr>
        <w:tabs>
          <w:tab w:val="num" w:pos="2160"/>
        </w:tabs>
        <w:ind w:left="2160" w:hanging="360"/>
      </w:pPr>
      <w:rPr>
        <w:rFonts w:ascii="Arial" w:hAnsi="Arial" w:hint="default"/>
      </w:rPr>
    </w:lvl>
    <w:lvl w:ilvl="3" w:tplc="01BA84E6" w:tentative="1">
      <w:start w:val="1"/>
      <w:numFmt w:val="bullet"/>
      <w:lvlText w:val="•"/>
      <w:lvlJc w:val="left"/>
      <w:pPr>
        <w:tabs>
          <w:tab w:val="num" w:pos="2880"/>
        </w:tabs>
        <w:ind w:left="2880" w:hanging="360"/>
      </w:pPr>
      <w:rPr>
        <w:rFonts w:ascii="Arial" w:hAnsi="Arial" w:hint="default"/>
      </w:rPr>
    </w:lvl>
    <w:lvl w:ilvl="4" w:tplc="DB469496" w:tentative="1">
      <w:start w:val="1"/>
      <w:numFmt w:val="bullet"/>
      <w:lvlText w:val="•"/>
      <w:lvlJc w:val="left"/>
      <w:pPr>
        <w:tabs>
          <w:tab w:val="num" w:pos="3600"/>
        </w:tabs>
        <w:ind w:left="3600" w:hanging="360"/>
      </w:pPr>
      <w:rPr>
        <w:rFonts w:ascii="Arial" w:hAnsi="Arial" w:hint="default"/>
      </w:rPr>
    </w:lvl>
    <w:lvl w:ilvl="5" w:tplc="ABEC1B8C" w:tentative="1">
      <w:start w:val="1"/>
      <w:numFmt w:val="bullet"/>
      <w:lvlText w:val="•"/>
      <w:lvlJc w:val="left"/>
      <w:pPr>
        <w:tabs>
          <w:tab w:val="num" w:pos="4320"/>
        </w:tabs>
        <w:ind w:left="4320" w:hanging="360"/>
      </w:pPr>
      <w:rPr>
        <w:rFonts w:ascii="Arial" w:hAnsi="Arial" w:hint="default"/>
      </w:rPr>
    </w:lvl>
    <w:lvl w:ilvl="6" w:tplc="3A2619A4" w:tentative="1">
      <w:start w:val="1"/>
      <w:numFmt w:val="bullet"/>
      <w:lvlText w:val="•"/>
      <w:lvlJc w:val="left"/>
      <w:pPr>
        <w:tabs>
          <w:tab w:val="num" w:pos="5040"/>
        </w:tabs>
        <w:ind w:left="5040" w:hanging="360"/>
      </w:pPr>
      <w:rPr>
        <w:rFonts w:ascii="Arial" w:hAnsi="Arial" w:hint="default"/>
      </w:rPr>
    </w:lvl>
    <w:lvl w:ilvl="7" w:tplc="001EC79C" w:tentative="1">
      <w:start w:val="1"/>
      <w:numFmt w:val="bullet"/>
      <w:lvlText w:val="•"/>
      <w:lvlJc w:val="left"/>
      <w:pPr>
        <w:tabs>
          <w:tab w:val="num" w:pos="5760"/>
        </w:tabs>
        <w:ind w:left="5760" w:hanging="360"/>
      </w:pPr>
      <w:rPr>
        <w:rFonts w:ascii="Arial" w:hAnsi="Arial" w:hint="default"/>
      </w:rPr>
    </w:lvl>
    <w:lvl w:ilvl="8" w:tplc="4FCCC3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97D73E9"/>
    <w:multiLevelType w:val="hybridMultilevel"/>
    <w:tmpl w:val="E954DFB0"/>
    <w:lvl w:ilvl="0" w:tplc="0C56ACB0">
      <w:start w:val="1"/>
      <w:numFmt w:val="bullet"/>
      <w:lvlText w:val="•"/>
      <w:lvlJc w:val="left"/>
      <w:pPr>
        <w:tabs>
          <w:tab w:val="num" w:pos="720"/>
        </w:tabs>
        <w:ind w:left="720" w:hanging="360"/>
      </w:pPr>
      <w:rPr>
        <w:rFonts w:ascii="Arial" w:hAnsi="Arial" w:hint="default"/>
      </w:rPr>
    </w:lvl>
    <w:lvl w:ilvl="1" w:tplc="557E1726">
      <w:numFmt w:val="bullet"/>
      <w:lvlText w:val="•"/>
      <w:lvlJc w:val="left"/>
      <w:pPr>
        <w:tabs>
          <w:tab w:val="num" w:pos="1440"/>
        </w:tabs>
        <w:ind w:left="1440" w:hanging="360"/>
      </w:pPr>
      <w:rPr>
        <w:rFonts w:ascii="Arial" w:hAnsi="Arial" w:hint="default"/>
      </w:rPr>
    </w:lvl>
    <w:lvl w:ilvl="2" w:tplc="6E1CCA5E" w:tentative="1">
      <w:start w:val="1"/>
      <w:numFmt w:val="bullet"/>
      <w:lvlText w:val="•"/>
      <w:lvlJc w:val="left"/>
      <w:pPr>
        <w:tabs>
          <w:tab w:val="num" w:pos="2160"/>
        </w:tabs>
        <w:ind w:left="2160" w:hanging="360"/>
      </w:pPr>
      <w:rPr>
        <w:rFonts w:ascii="Arial" w:hAnsi="Arial" w:hint="default"/>
      </w:rPr>
    </w:lvl>
    <w:lvl w:ilvl="3" w:tplc="FEF48D54" w:tentative="1">
      <w:start w:val="1"/>
      <w:numFmt w:val="bullet"/>
      <w:lvlText w:val="•"/>
      <w:lvlJc w:val="left"/>
      <w:pPr>
        <w:tabs>
          <w:tab w:val="num" w:pos="2880"/>
        </w:tabs>
        <w:ind w:left="2880" w:hanging="360"/>
      </w:pPr>
      <w:rPr>
        <w:rFonts w:ascii="Arial" w:hAnsi="Arial" w:hint="default"/>
      </w:rPr>
    </w:lvl>
    <w:lvl w:ilvl="4" w:tplc="30DA9CC0" w:tentative="1">
      <w:start w:val="1"/>
      <w:numFmt w:val="bullet"/>
      <w:lvlText w:val="•"/>
      <w:lvlJc w:val="left"/>
      <w:pPr>
        <w:tabs>
          <w:tab w:val="num" w:pos="3600"/>
        </w:tabs>
        <w:ind w:left="3600" w:hanging="360"/>
      </w:pPr>
      <w:rPr>
        <w:rFonts w:ascii="Arial" w:hAnsi="Arial" w:hint="default"/>
      </w:rPr>
    </w:lvl>
    <w:lvl w:ilvl="5" w:tplc="08503A3E" w:tentative="1">
      <w:start w:val="1"/>
      <w:numFmt w:val="bullet"/>
      <w:lvlText w:val="•"/>
      <w:lvlJc w:val="left"/>
      <w:pPr>
        <w:tabs>
          <w:tab w:val="num" w:pos="4320"/>
        </w:tabs>
        <w:ind w:left="4320" w:hanging="360"/>
      </w:pPr>
      <w:rPr>
        <w:rFonts w:ascii="Arial" w:hAnsi="Arial" w:hint="default"/>
      </w:rPr>
    </w:lvl>
    <w:lvl w:ilvl="6" w:tplc="CFF47464" w:tentative="1">
      <w:start w:val="1"/>
      <w:numFmt w:val="bullet"/>
      <w:lvlText w:val="•"/>
      <w:lvlJc w:val="left"/>
      <w:pPr>
        <w:tabs>
          <w:tab w:val="num" w:pos="5040"/>
        </w:tabs>
        <w:ind w:left="5040" w:hanging="360"/>
      </w:pPr>
      <w:rPr>
        <w:rFonts w:ascii="Arial" w:hAnsi="Arial" w:hint="default"/>
      </w:rPr>
    </w:lvl>
    <w:lvl w:ilvl="7" w:tplc="B96E3C3C" w:tentative="1">
      <w:start w:val="1"/>
      <w:numFmt w:val="bullet"/>
      <w:lvlText w:val="•"/>
      <w:lvlJc w:val="left"/>
      <w:pPr>
        <w:tabs>
          <w:tab w:val="num" w:pos="5760"/>
        </w:tabs>
        <w:ind w:left="5760" w:hanging="360"/>
      </w:pPr>
      <w:rPr>
        <w:rFonts w:ascii="Arial" w:hAnsi="Arial" w:hint="default"/>
      </w:rPr>
    </w:lvl>
    <w:lvl w:ilvl="8" w:tplc="56E870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C093295"/>
    <w:multiLevelType w:val="multilevel"/>
    <w:tmpl w:val="78C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644BC"/>
    <w:multiLevelType w:val="hybridMultilevel"/>
    <w:tmpl w:val="5128F1AA"/>
    <w:lvl w:ilvl="0" w:tplc="A750343E">
      <w:start w:val="1"/>
      <w:numFmt w:val="bullet"/>
      <w:lvlText w:val="•"/>
      <w:lvlJc w:val="left"/>
      <w:pPr>
        <w:tabs>
          <w:tab w:val="num" w:pos="720"/>
        </w:tabs>
        <w:ind w:left="720" w:hanging="360"/>
      </w:pPr>
      <w:rPr>
        <w:rFonts w:ascii="Arial" w:hAnsi="Arial" w:hint="default"/>
      </w:rPr>
    </w:lvl>
    <w:lvl w:ilvl="1" w:tplc="A8E293F2">
      <w:numFmt w:val="bullet"/>
      <w:lvlText w:val="•"/>
      <w:lvlJc w:val="left"/>
      <w:pPr>
        <w:tabs>
          <w:tab w:val="num" w:pos="1440"/>
        </w:tabs>
        <w:ind w:left="1440" w:hanging="360"/>
      </w:pPr>
      <w:rPr>
        <w:rFonts w:ascii="Arial" w:hAnsi="Arial" w:hint="default"/>
      </w:rPr>
    </w:lvl>
    <w:lvl w:ilvl="2" w:tplc="2F80B272" w:tentative="1">
      <w:start w:val="1"/>
      <w:numFmt w:val="bullet"/>
      <w:lvlText w:val="•"/>
      <w:lvlJc w:val="left"/>
      <w:pPr>
        <w:tabs>
          <w:tab w:val="num" w:pos="2160"/>
        </w:tabs>
        <w:ind w:left="2160" w:hanging="360"/>
      </w:pPr>
      <w:rPr>
        <w:rFonts w:ascii="Arial" w:hAnsi="Arial" w:hint="default"/>
      </w:rPr>
    </w:lvl>
    <w:lvl w:ilvl="3" w:tplc="340C33E6" w:tentative="1">
      <w:start w:val="1"/>
      <w:numFmt w:val="bullet"/>
      <w:lvlText w:val="•"/>
      <w:lvlJc w:val="left"/>
      <w:pPr>
        <w:tabs>
          <w:tab w:val="num" w:pos="2880"/>
        </w:tabs>
        <w:ind w:left="2880" w:hanging="360"/>
      </w:pPr>
      <w:rPr>
        <w:rFonts w:ascii="Arial" w:hAnsi="Arial" w:hint="default"/>
      </w:rPr>
    </w:lvl>
    <w:lvl w:ilvl="4" w:tplc="64EE917C" w:tentative="1">
      <w:start w:val="1"/>
      <w:numFmt w:val="bullet"/>
      <w:lvlText w:val="•"/>
      <w:lvlJc w:val="left"/>
      <w:pPr>
        <w:tabs>
          <w:tab w:val="num" w:pos="3600"/>
        </w:tabs>
        <w:ind w:left="3600" w:hanging="360"/>
      </w:pPr>
      <w:rPr>
        <w:rFonts w:ascii="Arial" w:hAnsi="Arial" w:hint="default"/>
      </w:rPr>
    </w:lvl>
    <w:lvl w:ilvl="5" w:tplc="C2BE9816" w:tentative="1">
      <w:start w:val="1"/>
      <w:numFmt w:val="bullet"/>
      <w:lvlText w:val="•"/>
      <w:lvlJc w:val="left"/>
      <w:pPr>
        <w:tabs>
          <w:tab w:val="num" w:pos="4320"/>
        </w:tabs>
        <w:ind w:left="4320" w:hanging="360"/>
      </w:pPr>
      <w:rPr>
        <w:rFonts w:ascii="Arial" w:hAnsi="Arial" w:hint="default"/>
      </w:rPr>
    </w:lvl>
    <w:lvl w:ilvl="6" w:tplc="2870D8CC" w:tentative="1">
      <w:start w:val="1"/>
      <w:numFmt w:val="bullet"/>
      <w:lvlText w:val="•"/>
      <w:lvlJc w:val="left"/>
      <w:pPr>
        <w:tabs>
          <w:tab w:val="num" w:pos="5040"/>
        </w:tabs>
        <w:ind w:left="5040" w:hanging="360"/>
      </w:pPr>
      <w:rPr>
        <w:rFonts w:ascii="Arial" w:hAnsi="Arial" w:hint="default"/>
      </w:rPr>
    </w:lvl>
    <w:lvl w:ilvl="7" w:tplc="C17C2FA4" w:tentative="1">
      <w:start w:val="1"/>
      <w:numFmt w:val="bullet"/>
      <w:lvlText w:val="•"/>
      <w:lvlJc w:val="left"/>
      <w:pPr>
        <w:tabs>
          <w:tab w:val="num" w:pos="5760"/>
        </w:tabs>
        <w:ind w:left="5760" w:hanging="360"/>
      </w:pPr>
      <w:rPr>
        <w:rFonts w:ascii="Arial" w:hAnsi="Arial" w:hint="default"/>
      </w:rPr>
    </w:lvl>
    <w:lvl w:ilvl="8" w:tplc="099C0396" w:tentative="1">
      <w:start w:val="1"/>
      <w:numFmt w:val="bullet"/>
      <w:lvlText w:val="•"/>
      <w:lvlJc w:val="left"/>
      <w:pPr>
        <w:tabs>
          <w:tab w:val="num" w:pos="6480"/>
        </w:tabs>
        <w:ind w:left="6480" w:hanging="360"/>
      </w:pPr>
      <w:rPr>
        <w:rFonts w:ascii="Arial" w:hAnsi="Arial" w:hint="default"/>
      </w:rPr>
    </w:lvl>
  </w:abstractNum>
  <w:num w:numId="1" w16cid:durableId="2088183229">
    <w:abstractNumId w:val="11"/>
  </w:num>
  <w:num w:numId="2" w16cid:durableId="779882682">
    <w:abstractNumId w:val="8"/>
  </w:num>
  <w:num w:numId="3" w16cid:durableId="384303516">
    <w:abstractNumId w:val="6"/>
  </w:num>
  <w:num w:numId="4" w16cid:durableId="2019967061">
    <w:abstractNumId w:val="7"/>
  </w:num>
  <w:num w:numId="5" w16cid:durableId="1927109014">
    <w:abstractNumId w:val="1"/>
  </w:num>
  <w:num w:numId="6" w16cid:durableId="1436175499">
    <w:abstractNumId w:val="9"/>
  </w:num>
  <w:num w:numId="7" w16cid:durableId="937104473">
    <w:abstractNumId w:val="3"/>
  </w:num>
  <w:num w:numId="8" w16cid:durableId="999189765">
    <w:abstractNumId w:val="5"/>
  </w:num>
  <w:num w:numId="9" w16cid:durableId="1923220964">
    <w:abstractNumId w:val="0"/>
  </w:num>
  <w:num w:numId="10" w16cid:durableId="1034885221">
    <w:abstractNumId w:val="2"/>
  </w:num>
  <w:num w:numId="11" w16cid:durableId="1633511890">
    <w:abstractNumId w:val="4"/>
  </w:num>
  <w:num w:numId="12" w16cid:durableId="1390025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4A"/>
    <w:rsid w:val="00004ED0"/>
    <w:rsid w:val="00006487"/>
    <w:rsid w:val="00031F98"/>
    <w:rsid w:val="00051E1F"/>
    <w:rsid w:val="0005787B"/>
    <w:rsid w:val="00066866"/>
    <w:rsid w:val="00083996"/>
    <w:rsid w:val="00092BC9"/>
    <w:rsid w:val="0009357A"/>
    <w:rsid w:val="0009553A"/>
    <w:rsid w:val="000A2804"/>
    <w:rsid w:val="000B181A"/>
    <w:rsid w:val="000B5F7F"/>
    <w:rsid w:val="000C128D"/>
    <w:rsid w:val="000C4D8A"/>
    <w:rsid w:val="000F5B11"/>
    <w:rsid w:val="001105F1"/>
    <w:rsid w:val="00122BE7"/>
    <w:rsid w:val="001271B1"/>
    <w:rsid w:val="001308B7"/>
    <w:rsid w:val="0013214F"/>
    <w:rsid w:val="001337B9"/>
    <w:rsid w:val="00152014"/>
    <w:rsid w:val="00152D47"/>
    <w:rsid w:val="00155055"/>
    <w:rsid w:val="001550BF"/>
    <w:rsid w:val="001645A8"/>
    <w:rsid w:val="00170140"/>
    <w:rsid w:val="001724CE"/>
    <w:rsid w:val="0018104A"/>
    <w:rsid w:val="00184F85"/>
    <w:rsid w:val="001A11A2"/>
    <w:rsid w:val="001A30BA"/>
    <w:rsid w:val="001A5D67"/>
    <w:rsid w:val="001A75C7"/>
    <w:rsid w:val="001B0ED8"/>
    <w:rsid w:val="001B6F86"/>
    <w:rsid w:val="001C35E3"/>
    <w:rsid w:val="001C543E"/>
    <w:rsid w:val="001C7EC8"/>
    <w:rsid w:val="001D0839"/>
    <w:rsid w:val="001E0DD6"/>
    <w:rsid w:val="001E2788"/>
    <w:rsid w:val="00200A00"/>
    <w:rsid w:val="0020334D"/>
    <w:rsid w:val="00246CF7"/>
    <w:rsid w:val="00250E8E"/>
    <w:rsid w:val="00253320"/>
    <w:rsid w:val="00271DA8"/>
    <w:rsid w:val="00290036"/>
    <w:rsid w:val="002A2923"/>
    <w:rsid w:val="002A4086"/>
    <w:rsid w:val="002A63CE"/>
    <w:rsid w:val="002A7EC1"/>
    <w:rsid w:val="002C0F6A"/>
    <w:rsid w:val="002F004C"/>
    <w:rsid w:val="003046F6"/>
    <w:rsid w:val="00306B6F"/>
    <w:rsid w:val="003238A4"/>
    <w:rsid w:val="00324A31"/>
    <w:rsid w:val="0032589A"/>
    <w:rsid w:val="003338ED"/>
    <w:rsid w:val="003354B4"/>
    <w:rsid w:val="00343545"/>
    <w:rsid w:val="00351637"/>
    <w:rsid w:val="00355C9C"/>
    <w:rsid w:val="00361466"/>
    <w:rsid w:val="00363A3A"/>
    <w:rsid w:val="00373C0E"/>
    <w:rsid w:val="003800EA"/>
    <w:rsid w:val="003912EE"/>
    <w:rsid w:val="0039515B"/>
    <w:rsid w:val="003B6CCB"/>
    <w:rsid w:val="003E0403"/>
    <w:rsid w:val="003E30BB"/>
    <w:rsid w:val="003E466F"/>
    <w:rsid w:val="003F3264"/>
    <w:rsid w:val="003F5D1B"/>
    <w:rsid w:val="00410B03"/>
    <w:rsid w:val="00414A02"/>
    <w:rsid w:val="004159CC"/>
    <w:rsid w:val="00420A43"/>
    <w:rsid w:val="00424C53"/>
    <w:rsid w:val="00426594"/>
    <w:rsid w:val="00433BE0"/>
    <w:rsid w:val="00437393"/>
    <w:rsid w:val="004461AA"/>
    <w:rsid w:val="00447D0D"/>
    <w:rsid w:val="0045139A"/>
    <w:rsid w:val="0045597C"/>
    <w:rsid w:val="0045611F"/>
    <w:rsid w:val="00475F5D"/>
    <w:rsid w:val="00490265"/>
    <w:rsid w:val="00492D79"/>
    <w:rsid w:val="004A4AF7"/>
    <w:rsid w:val="004B2CEF"/>
    <w:rsid w:val="004C0019"/>
    <w:rsid w:val="004C236A"/>
    <w:rsid w:val="004D2EE7"/>
    <w:rsid w:val="004F26BF"/>
    <w:rsid w:val="004F5B96"/>
    <w:rsid w:val="00521DEB"/>
    <w:rsid w:val="00525E1E"/>
    <w:rsid w:val="00530066"/>
    <w:rsid w:val="005377EE"/>
    <w:rsid w:val="00541F3C"/>
    <w:rsid w:val="00545A04"/>
    <w:rsid w:val="00570AF4"/>
    <w:rsid w:val="00573221"/>
    <w:rsid w:val="0057543A"/>
    <w:rsid w:val="005A5C55"/>
    <w:rsid w:val="005D0E72"/>
    <w:rsid w:val="005D2BE6"/>
    <w:rsid w:val="005D735B"/>
    <w:rsid w:val="005E3F21"/>
    <w:rsid w:val="005E6449"/>
    <w:rsid w:val="005F2AA9"/>
    <w:rsid w:val="005F7C52"/>
    <w:rsid w:val="0060228B"/>
    <w:rsid w:val="00603E30"/>
    <w:rsid w:val="00604EC0"/>
    <w:rsid w:val="006069E8"/>
    <w:rsid w:val="00611D20"/>
    <w:rsid w:val="0061335F"/>
    <w:rsid w:val="006162D2"/>
    <w:rsid w:val="006233B7"/>
    <w:rsid w:val="00626A73"/>
    <w:rsid w:val="006337AD"/>
    <w:rsid w:val="0063596A"/>
    <w:rsid w:val="006374FF"/>
    <w:rsid w:val="006449B3"/>
    <w:rsid w:val="006467A4"/>
    <w:rsid w:val="00650351"/>
    <w:rsid w:val="006651CD"/>
    <w:rsid w:val="006657CE"/>
    <w:rsid w:val="00665E50"/>
    <w:rsid w:val="00670420"/>
    <w:rsid w:val="006737FA"/>
    <w:rsid w:val="00677423"/>
    <w:rsid w:val="006803CC"/>
    <w:rsid w:val="00680C9E"/>
    <w:rsid w:val="00690570"/>
    <w:rsid w:val="006943E3"/>
    <w:rsid w:val="00697511"/>
    <w:rsid w:val="006A021B"/>
    <w:rsid w:val="006A4091"/>
    <w:rsid w:val="006B0FE5"/>
    <w:rsid w:val="006B20FD"/>
    <w:rsid w:val="006B30DA"/>
    <w:rsid w:val="006B4A77"/>
    <w:rsid w:val="006B4EC9"/>
    <w:rsid w:val="006B5A61"/>
    <w:rsid w:val="006C24C0"/>
    <w:rsid w:val="006C61EF"/>
    <w:rsid w:val="006C7155"/>
    <w:rsid w:val="006D0943"/>
    <w:rsid w:val="006D0A7F"/>
    <w:rsid w:val="006D2042"/>
    <w:rsid w:val="006E0A8B"/>
    <w:rsid w:val="006E33EB"/>
    <w:rsid w:val="006F649B"/>
    <w:rsid w:val="00700255"/>
    <w:rsid w:val="0070329C"/>
    <w:rsid w:val="00716244"/>
    <w:rsid w:val="00726A14"/>
    <w:rsid w:val="00733BC0"/>
    <w:rsid w:val="00742D1F"/>
    <w:rsid w:val="007451E4"/>
    <w:rsid w:val="007478BB"/>
    <w:rsid w:val="007500D9"/>
    <w:rsid w:val="00750581"/>
    <w:rsid w:val="00756E71"/>
    <w:rsid w:val="00774F1B"/>
    <w:rsid w:val="00775E42"/>
    <w:rsid w:val="007849CD"/>
    <w:rsid w:val="00790C73"/>
    <w:rsid w:val="00791CAD"/>
    <w:rsid w:val="00794E59"/>
    <w:rsid w:val="00796633"/>
    <w:rsid w:val="00797B67"/>
    <w:rsid w:val="007A5BCD"/>
    <w:rsid w:val="007A5F9F"/>
    <w:rsid w:val="007B73CB"/>
    <w:rsid w:val="007C5512"/>
    <w:rsid w:val="007C6C75"/>
    <w:rsid w:val="007C748E"/>
    <w:rsid w:val="007D4C47"/>
    <w:rsid w:val="007D5E05"/>
    <w:rsid w:val="007F465E"/>
    <w:rsid w:val="007F6B5A"/>
    <w:rsid w:val="007F778F"/>
    <w:rsid w:val="00801B3C"/>
    <w:rsid w:val="0080315C"/>
    <w:rsid w:val="00830EF4"/>
    <w:rsid w:val="008400D1"/>
    <w:rsid w:val="008430E2"/>
    <w:rsid w:val="00852E9F"/>
    <w:rsid w:val="0085608B"/>
    <w:rsid w:val="00857AE7"/>
    <w:rsid w:val="00860B07"/>
    <w:rsid w:val="008735E8"/>
    <w:rsid w:val="008848A0"/>
    <w:rsid w:val="00891FA0"/>
    <w:rsid w:val="008956AD"/>
    <w:rsid w:val="00897DE0"/>
    <w:rsid w:val="008A74D0"/>
    <w:rsid w:val="008A787B"/>
    <w:rsid w:val="008B6EB7"/>
    <w:rsid w:val="008C3B4A"/>
    <w:rsid w:val="008C6349"/>
    <w:rsid w:val="008D5B5D"/>
    <w:rsid w:val="008D7372"/>
    <w:rsid w:val="008D7E25"/>
    <w:rsid w:val="008E1B57"/>
    <w:rsid w:val="008E3D32"/>
    <w:rsid w:val="008E5AA7"/>
    <w:rsid w:val="008E71D3"/>
    <w:rsid w:val="008F0D24"/>
    <w:rsid w:val="008F2048"/>
    <w:rsid w:val="00900F43"/>
    <w:rsid w:val="009023A6"/>
    <w:rsid w:val="00902837"/>
    <w:rsid w:val="0090663E"/>
    <w:rsid w:val="009070C2"/>
    <w:rsid w:val="00913059"/>
    <w:rsid w:val="00916CE2"/>
    <w:rsid w:val="009205F9"/>
    <w:rsid w:val="00924F69"/>
    <w:rsid w:val="00940C85"/>
    <w:rsid w:val="00941395"/>
    <w:rsid w:val="009439BA"/>
    <w:rsid w:val="009475B9"/>
    <w:rsid w:val="00951312"/>
    <w:rsid w:val="00952BC1"/>
    <w:rsid w:val="0096074A"/>
    <w:rsid w:val="00961434"/>
    <w:rsid w:val="009723B1"/>
    <w:rsid w:val="00972499"/>
    <w:rsid w:val="009762A8"/>
    <w:rsid w:val="0098184B"/>
    <w:rsid w:val="00996BB5"/>
    <w:rsid w:val="009A6603"/>
    <w:rsid w:val="009B2C54"/>
    <w:rsid w:val="009C297D"/>
    <w:rsid w:val="009C2E06"/>
    <w:rsid w:val="009C62CD"/>
    <w:rsid w:val="009D0403"/>
    <w:rsid w:val="009D0C5D"/>
    <w:rsid w:val="009D1165"/>
    <w:rsid w:val="009D4635"/>
    <w:rsid w:val="009D6332"/>
    <w:rsid w:val="009D7270"/>
    <w:rsid w:val="009E6226"/>
    <w:rsid w:val="009F5235"/>
    <w:rsid w:val="00A01136"/>
    <w:rsid w:val="00A029CC"/>
    <w:rsid w:val="00A03ED9"/>
    <w:rsid w:val="00A04F87"/>
    <w:rsid w:val="00A14975"/>
    <w:rsid w:val="00A15FB2"/>
    <w:rsid w:val="00A23F7E"/>
    <w:rsid w:val="00A25781"/>
    <w:rsid w:val="00A27464"/>
    <w:rsid w:val="00A3364C"/>
    <w:rsid w:val="00A3461B"/>
    <w:rsid w:val="00A35948"/>
    <w:rsid w:val="00A36996"/>
    <w:rsid w:val="00A4169F"/>
    <w:rsid w:val="00A44642"/>
    <w:rsid w:val="00A5676C"/>
    <w:rsid w:val="00A56FE9"/>
    <w:rsid w:val="00A701E0"/>
    <w:rsid w:val="00A7101B"/>
    <w:rsid w:val="00A729EF"/>
    <w:rsid w:val="00A81C03"/>
    <w:rsid w:val="00A87069"/>
    <w:rsid w:val="00A967B8"/>
    <w:rsid w:val="00AB10D0"/>
    <w:rsid w:val="00AB14F7"/>
    <w:rsid w:val="00AB3E5E"/>
    <w:rsid w:val="00AC1086"/>
    <w:rsid w:val="00AC357E"/>
    <w:rsid w:val="00AD535C"/>
    <w:rsid w:val="00AD553B"/>
    <w:rsid w:val="00AD6A6A"/>
    <w:rsid w:val="00AE28EC"/>
    <w:rsid w:val="00AE6F0F"/>
    <w:rsid w:val="00B02E17"/>
    <w:rsid w:val="00B033A7"/>
    <w:rsid w:val="00B0419F"/>
    <w:rsid w:val="00B04505"/>
    <w:rsid w:val="00B1551D"/>
    <w:rsid w:val="00B16632"/>
    <w:rsid w:val="00B42777"/>
    <w:rsid w:val="00B51A02"/>
    <w:rsid w:val="00B53C84"/>
    <w:rsid w:val="00B610BC"/>
    <w:rsid w:val="00B63B94"/>
    <w:rsid w:val="00B70CFE"/>
    <w:rsid w:val="00B85B94"/>
    <w:rsid w:val="00B96084"/>
    <w:rsid w:val="00BA052D"/>
    <w:rsid w:val="00BA2D3F"/>
    <w:rsid w:val="00BB1B3D"/>
    <w:rsid w:val="00BC3E4A"/>
    <w:rsid w:val="00BE1241"/>
    <w:rsid w:val="00BE4E5A"/>
    <w:rsid w:val="00BF0457"/>
    <w:rsid w:val="00BF5CD9"/>
    <w:rsid w:val="00C11441"/>
    <w:rsid w:val="00C1576E"/>
    <w:rsid w:val="00C23BB8"/>
    <w:rsid w:val="00C30D97"/>
    <w:rsid w:val="00C340B2"/>
    <w:rsid w:val="00C47B55"/>
    <w:rsid w:val="00C572D5"/>
    <w:rsid w:val="00C6094D"/>
    <w:rsid w:val="00C65C2C"/>
    <w:rsid w:val="00C663BE"/>
    <w:rsid w:val="00C7185D"/>
    <w:rsid w:val="00C723A5"/>
    <w:rsid w:val="00C7541A"/>
    <w:rsid w:val="00C76800"/>
    <w:rsid w:val="00C84F3E"/>
    <w:rsid w:val="00C861B8"/>
    <w:rsid w:val="00C94A7F"/>
    <w:rsid w:val="00C96D76"/>
    <w:rsid w:val="00CA3C5A"/>
    <w:rsid w:val="00CA5E23"/>
    <w:rsid w:val="00CC3D15"/>
    <w:rsid w:val="00CC5916"/>
    <w:rsid w:val="00CD302B"/>
    <w:rsid w:val="00CD527D"/>
    <w:rsid w:val="00CE1851"/>
    <w:rsid w:val="00CE65DB"/>
    <w:rsid w:val="00CF5734"/>
    <w:rsid w:val="00D11846"/>
    <w:rsid w:val="00D20BF0"/>
    <w:rsid w:val="00D20FE9"/>
    <w:rsid w:val="00D27D29"/>
    <w:rsid w:val="00D345C3"/>
    <w:rsid w:val="00D3485B"/>
    <w:rsid w:val="00D34A8C"/>
    <w:rsid w:val="00D424FE"/>
    <w:rsid w:val="00D42DB3"/>
    <w:rsid w:val="00D47FF5"/>
    <w:rsid w:val="00D53292"/>
    <w:rsid w:val="00D565A1"/>
    <w:rsid w:val="00D62546"/>
    <w:rsid w:val="00D64B7B"/>
    <w:rsid w:val="00D65790"/>
    <w:rsid w:val="00D723AE"/>
    <w:rsid w:val="00D74E6B"/>
    <w:rsid w:val="00D7627E"/>
    <w:rsid w:val="00D82A9F"/>
    <w:rsid w:val="00D872D0"/>
    <w:rsid w:val="00D9691D"/>
    <w:rsid w:val="00DA5449"/>
    <w:rsid w:val="00DA5D5F"/>
    <w:rsid w:val="00DB1E3E"/>
    <w:rsid w:val="00DB5BA7"/>
    <w:rsid w:val="00DB6614"/>
    <w:rsid w:val="00DB7B33"/>
    <w:rsid w:val="00DC2AC9"/>
    <w:rsid w:val="00DC6CF9"/>
    <w:rsid w:val="00DD0AB4"/>
    <w:rsid w:val="00DD11B9"/>
    <w:rsid w:val="00DD1B11"/>
    <w:rsid w:val="00DD6182"/>
    <w:rsid w:val="00DD6AA3"/>
    <w:rsid w:val="00DF1710"/>
    <w:rsid w:val="00DF191F"/>
    <w:rsid w:val="00DF1A34"/>
    <w:rsid w:val="00DF2FC8"/>
    <w:rsid w:val="00DF32BD"/>
    <w:rsid w:val="00E037D1"/>
    <w:rsid w:val="00E05B0F"/>
    <w:rsid w:val="00E10918"/>
    <w:rsid w:val="00E11351"/>
    <w:rsid w:val="00E162C3"/>
    <w:rsid w:val="00E16337"/>
    <w:rsid w:val="00E21306"/>
    <w:rsid w:val="00E26E83"/>
    <w:rsid w:val="00E338B8"/>
    <w:rsid w:val="00E33CD8"/>
    <w:rsid w:val="00E43A48"/>
    <w:rsid w:val="00E4777E"/>
    <w:rsid w:val="00E53C7C"/>
    <w:rsid w:val="00E5638D"/>
    <w:rsid w:val="00E57C01"/>
    <w:rsid w:val="00E61616"/>
    <w:rsid w:val="00E62A92"/>
    <w:rsid w:val="00E70A5B"/>
    <w:rsid w:val="00E73892"/>
    <w:rsid w:val="00E82CA2"/>
    <w:rsid w:val="00EA4FCF"/>
    <w:rsid w:val="00EA6989"/>
    <w:rsid w:val="00EB4FD5"/>
    <w:rsid w:val="00EB6DBE"/>
    <w:rsid w:val="00EC509D"/>
    <w:rsid w:val="00EC7352"/>
    <w:rsid w:val="00EC78A7"/>
    <w:rsid w:val="00ED0261"/>
    <w:rsid w:val="00ED0B20"/>
    <w:rsid w:val="00ED22DD"/>
    <w:rsid w:val="00ED6A3D"/>
    <w:rsid w:val="00EE2101"/>
    <w:rsid w:val="00EE45F7"/>
    <w:rsid w:val="00EF0F2A"/>
    <w:rsid w:val="00EF2ED2"/>
    <w:rsid w:val="00F002A5"/>
    <w:rsid w:val="00F02518"/>
    <w:rsid w:val="00F06870"/>
    <w:rsid w:val="00F2761F"/>
    <w:rsid w:val="00F3333A"/>
    <w:rsid w:val="00F418CD"/>
    <w:rsid w:val="00F54270"/>
    <w:rsid w:val="00F60E76"/>
    <w:rsid w:val="00F6118C"/>
    <w:rsid w:val="00F63650"/>
    <w:rsid w:val="00F66227"/>
    <w:rsid w:val="00F71E4E"/>
    <w:rsid w:val="00F772FD"/>
    <w:rsid w:val="00F80BD7"/>
    <w:rsid w:val="00F811CF"/>
    <w:rsid w:val="00F86A57"/>
    <w:rsid w:val="00FA7DE8"/>
    <w:rsid w:val="00FB0FD5"/>
    <w:rsid w:val="00FB1FFF"/>
    <w:rsid w:val="00FB242E"/>
    <w:rsid w:val="00FB4BC8"/>
    <w:rsid w:val="00FC0CF3"/>
    <w:rsid w:val="00FC219B"/>
    <w:rsid w:val="00FC45EF"/>
    <w:rsid w:val="00FD03FC"/>
    <w:rsid w:val="00FD096C"/>
    <w:rsid w:val="00FD09DA"/>
    <w:rsid w:val="00FE3FE5"/>
    <w:rsid w:val="00FE42C6"/>
    <w:rsid w:val="00FE6BB8"/>
    <w:rsid w:val="00FF65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0ABD"/>
  <w15:chartTrackingRefBased/>
  <w15:docId w15:val="{96946A35-ECF0-4943-A522-FA775788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74A"/>
    <w:pPr>
      <w:keepNext/>
      <w:keepLines/>
      <w:spacing w:before="360" w:after="80"/>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2A7EC1"/>
    <w:pPr>
      <w:keepNext/>
      <w:keepLines/>
      <w:spacing w:before="160" w:after="80"/>
      <w:outlineLvl w:val="1"/>
    </w:pPr>
    <w:rPr>
      <w:rFonts w:ascii="Times New Roman" w:eastAsiaTheme="majorEastAsia" w:hAnsi="Times New Roman" w:cstheme="majorBidi"/>
      <w:b/>
      <w:i/>
      <w:sz w:val="24"/>
      <w:szCs w:val="32"/>
    </w:rPr>
  </w:style>
  <w:style w:type="paragraph" w:styleId="Heading3">
    <w:name w:val="heading 3"/>
    <w:basedOn w:val="Normal"/>
    <w:next w:val="Normal"/>
    <w:link w:val="Heading3Char"/>
    <w:uiPriority w:val="9"/>
    <w:semiHidden/>
    <w:unhideWhenUsed/>
    <w:qFormat/>
    <w:rsid w:val="008C3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3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3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3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3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3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3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74A"/>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2A7EC1"/>
    <w:rPr>
      <w:rFonts w:ascii="Times New Roman" w:eastAsiaTheme="majorEastAsia" w:hAnsi="Times New Roman" w:cstheme="majorBidi"/>
      <w:b/>
      <w:i/>
      <w:sz w:val="24"/>
      <w:szCs w:val="32"/>
    </w:rPr>
  </w:style>
  <w:style w:type="character" w:customStyle="1" w:styleId="Heading3Char">
    <w:name w:val="Heading 3 Char"/>
    <w:basedOn w:val="DefaultParagraphFont"/>
    <w:link w:val="Heading3"/>
    <w:uiPriority w:val="9"/>
    <w:semiHidden/>
    <w:rsid w:val="008C3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3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3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3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3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3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3B4A"/>
    <w:rPr>
      <w:rFonts w:eastAsiaTheme="majorEastAsia" w:cstheme="majorBidi"/>
      <w:color w:val="272727" w:themeColor="text1" w:themeTint="D8"/>
    </w:rPr>
  </w:style>
  <w:style w:type="paragraph" w:styleId="Title">
    <w:name w:val="Title"/>
    <w:basedOn w:val="Normal"/>
    <w:next w:val="Normal"/>
    <w:link w:val="TitleChar"/>
    <w:uiPriority w:val="10"/>
    <w:qFormat/>
    <w:rsid w:val="008C3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3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3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3B4A"/>
    <w:pPr>
      <w:spacing w:before="160"/>
      <w:jc w:val="center"/>
    </w:pPr>
    <w:rPr>
      <w:i/>
      <w:iCs/>
      <w:color w:val="404040" w:themeColor="text1" w:themeTint="BF"/>
    </w:rPr>
  </w:style>
  <w:style w:type="character" w:customStyle="1" w:styleId="QuoteChar">
    <w:name w:val="Quote Char"/>
    <w:basedOn w:val="DefaultParagraphFont"/>
    <w:link w:val="Quote"/>
    <w:uiPriority w:val="29"/>
    <w:rsid w:val="008C3B4A"/>
    <w:rPr>
      <w:i/>
      <w:iCs/>
      <w:color w:val="404040" w:themeColor="text1" w:themeTint="BF"/>
    </w:rPr>
  </w:style>
  <w:style w:type="paragraph" w:styleId="ListParagraph">
    <w:name w:val="List Paragraph"/>
    <w:basedOn w:val="Normal"/>
    <w:uiPriority w:val="34"/>
    <w:qFormat/>
    <w:rsid w:val="008C3B4A"/>
    <w:pPr>
      <w:ind w:left="720"/>
      <w:contextualSpacing/>
    </w:pPr>
  </w:style>
  <w:style w:type="character" w:styleId="IntenseEmphasis">
    <w:name w:val="Intense Emphasis"/>
    <w:basedOn w:val="DefaultParagraphFont"/>
    <w:uiPriority w:val="21"/>
    <w:qFormat/>
    <w:rsid w:val="008C3B4A"/>
    <w:rPr>
      <w:i/>
      <w:iCs/>
      <w:color w:val="0F4761" w:themeColor="accent1" w:themeShade="BF"/>
    </w:rPr>
  </w:style>
  <w:style w:type="paragraph" w:styleId="IntenseQuote">
    <w:name w:val="Intense Quote"/>
    <w:basedOn w:val="Normal"/>
    <w:next w:val="Normal"/>
    <w:link w:val="IntenseQuoteChar"/>
    <w:uiPriority w:val="30"/>
    <w:qFormat/>
    <w:rsid w:val="008C3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3B4A"/>
    <w:rPr>
      <w:i/>
      <w:iCs/>
      <w:color w:val="0F4761" w:themeColor="accent1" w:themeShade="BF"/>
    </w:rPr>
  </w:style>
  <w:style w:type="character" w:styleId="IntenseReference">
    <w:name w:val="Intense Reference"/>
    <w:basedOn w:val="DefaultParagraphFont"/>
    <w:uiPriority w:val="32"/>
    <w:qFormat/>
    <w:rsid w:val="008C3B4A"/>
    <w:rPr>
      <w:b/>
      <w:bCs/>
      <w:smallCaps/>
      <w:color w:val="0F4761" w:themeColor="accent1" w:themeShade="BF"/>
      <w:spacing w:val="5"/>
    </w:rPr>
  </w:style>
  <w:style w:type="paragraph" w:styleId="Header">
    <w:name w:val="header"/>
    <w:basedOn w:val="Normal"/>
    <w:link w:val="HeaderChar"/>
    <w:uiPriority w:val="99"/>
    <w:unhideWhenUsed/>
    <w:rsid w:val="008C3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B4A"/>
  </w:style>
  <w:style w:type="paragraph" w:styleId="Footer">
    <w:name w:val="footer"/>
    <w:basedOn w:val="Normal"/>
    <w:link w:val="FooterChar"/>
    <w:uiPriority w:val="99"/>
    <w:unhideWhenUsed/>
    <w:rsid w:val="008C3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B4A"/>
  </w:style>
  <w:style w:type="character" w:styleId="Hyperlink">
    <w:name w:val="Hyperlink"/>
    <w:basedOn w:val="DefaultParagraphFont"/>
    <w:uiPriority w:val="99"/>
    <w:unhideWhenUsed/>
    <w:rsid w:val="008D7E25"/>
    <w:rPr>
      <w:color w:val="467886" w:themeColor="hyperlink"/>
      <w:u w:val="single"/>
    </w:rPr>
  </w:style>
  <w:style w:type="character" w:styleId="UnresolvedMention">
    <w:name w:val="Unresolved Mention"/>
    <w:basedOn w:val="DefaultParagraphFont"/>
    <w:uiPriority w:val="99"/>
    <w:semiHidden/>
    <w:unhideWhenUsed/>
    <w:rsid w:val="00940C85"/>
    <w:rPr>
      <w:color w:val="605E5C"/>
      <w:shd w:val="clear" w:color="auto" w:fill="E1DFDD"/>
    </w:rPr>
  </w:style>
  <w:style w:type="table" w:styleId="TableGrid">
    <w:name w:val="Table Grid"/>
    <w:basedOn w:val="TableNormal"/>
    <w:uiPriority w:val="39"/>
    <w:rsid w:val="00F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92BC9"/>
    <w:rPr>
      <w:rFonts w:ascii="Times New Roman" w:hAnsi="Times New Roman" w:cs="Times New Roman"/>
      <w:sz w:val="24"/>
      <w:szCs w:val="24"/>
    </w:rPr>
  </w:style>
  <w:style w:type="paragraph" w:styleId="Revision">
    <w:name w:val="Revision"/>
    <w:hidden/>
    <w:uiPriority w:val="99"/>
    <w:semiHidden/>
    <w:rsid w:val="001308B7"/>
    <w:pPr>
      <w:spacing w:after="0" w:line="240" w:lineRule="auto"/>
    </w:pPr>
  </w:style>
  <w:style w:type="character" w:styleId="CommentReference">
    <w:name w:val="annotation reference"/>
    <w:basedOn w:val="DefaultParagraphFont"/>
    <w:uiPriority w:val="99"/>
    <w:semiHidden/>
    <w:unhideWhenUsed/>
    <w:rsid w:val="003B6CCB"/>
    <w:rPr>
      <w:sz w:val="16"/>
      <w:szCs w:val="16"/>
    </w:rPr>
  </w:style>
  <w:style w:type="paragraph" w:styleId="CommentText">
    <w:name w:val="annotation text"/>
    <w:basedOn w:val="Normal"/>
    <w:link w:val="CommentTextChar"/>
    <w:uiPriority w:val="99"/>
    <w:unhideWhenUsed/>
    <w:rsid w:val="003B6CCB"/>
    <w:pPr>
      <w:spacing w:line="240" w:lineRule="auto"/>
    </w:pPr>
    <w:rPr>
      <w:sz w:val="20"/>
      <w:szCs w:val="20"/>
    </w:rPr>
  </w:style>
  <w:style w:type="character" w:customStyle="1" w:styleId="CommentTextChar">
    <w:name w:val="Comment Text Char"/>
    <w:basedOn w:val="DefaultParagraphFont"/>
    <w:link w:val="CommentText"/>
    <w:uiPriority w:val="99"/>
    <w:rsid w:val="003B6CCB"/>
    <w:rPr>
      <w:sz w:val="20"/>
      <w:szCs w:val="20"/>
    </w:rPr>
  </w:style>
  <w:style w:type="paragraph" w:styleId="CommentSubject">
    <w:name w:val="annotation subject"/>
    <w:basedOn w:val="CommentText"/>
    <w:next w:val="CommentText"/>
    <w:link w:val="CommentSubjectChar"/>
    <w:uiPriority w:val="99"/>
    <w:semiHidden/>
    <w:unhideWhenUsed/>
    <w:rsid w:val="003B6CCB"/>
    <w:rPr>
      <w:b/>
      <w:bCs/>
    </w:rPr>
  </w:style>
  <w:style w:type="character" w:customStyle="1" w:styleId="CommentSubjectChar">
    <w:name w:val="Comment Subject Char"/>
    <w:basedOn w:val="CommentTextChar"/>
    <w:link w:val="CommentSubject"/>
    <w:uiPriority w:val="99"/>
    <w:semiHidden/>
    <w:rsid w:val="003B6CCB"/>
    <w:rPr>
      <w:b/>
      <w:bCs/>
      <w:sz w:val="20"/>
      <w:szCs w:val="20"/>
    </w:rPr>
  </w:style>
  <w:style w:type="character" w:styleId="FollowedHyperlink">
    <w:name w:val="FollowedHyperlink"/>
    <w:basedOn w:val="DefaultParagraphFont"/>
    <w:uiPriority w:val="99"/>
    <w:semiHidden/>
    <w:unhideWhenUsed/>
    <w:rsid w:val="0080315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515">
      <w:bodyDiv w:val="1"/>
      <w:marLeft w:val="0"/>
      <w:marRight w:val="0"/>
      <w:marTop w:val="0"/>
      <w:marBottom w:val="0"/>
      <w:divBdr>
        <w:top w:val="none" w:sz="0" w:space="0" w:color="auto"/>
        <w:left w:val="none" w:sz="0" w:space="0" w:color="auto"/>
        <w:bottom w:val="none" w:sz="0" w:space="0" w:color="auto"/>
        <w:right w:val="none" w:sz="0" w:space="0" w:color="auto"/>
      </w:divBdr>
    </w:div>
    <w:div w:id="48192769">
      <w:bodyDiv w:val="1"/>
      <w:marLeft w:val="0"/>
      <w:marRight w:val="0"/>
      <w:marTop w:val="0"/>
      <w:marBottom w:val="0"/>
      <w:divBdr>
        <w:top w:val="none" w:sz="0" w:space="0" w:color="auto"/>
        <w:left w:val="none" w:sz="0" w:space="0" w:color="auto"/>
        <w:bottom w:val="none" w:sz="0" w:space="0" w:color="auto"/>
        <w:right w:val="none" w:sz="0" w:space="0" w:color="auto"/>
      </w:divBdr>
    </w:div>
    <w:div w:id="81683495">
      <w:bodyDiv w:val="1"/>
      <w:marLeft w:val="0"/>
      <w:marRight w:val="0"/>
      <w:marTop w:val="0"/>
      <w:marBottom w:val="0"/>
      <w:divBdr>
        <w:top w:val="none" w:sz="0" w:space="0" w:color="auto"/>
        <w:left w:val="none" w:sz="0" w:space="0" w:color="auto"/>
        <w:bottom w:val="none" w:sz="0" w:space="0" w:color="auto"/>
        <w:right w:val="none" w:sz="0" w:space="0" w:color="auto"/>
      </w:divBdr>
    </w:div>
    <w:div w:id="93063457">
      <w:bodyDiv w:val="1"/>
      <w:marLeft w:val="0"/>
      <w:marRight w:val="0"/>
      <w:marTop w:val="0"/>
      <w:marBottom w:val="0"/>
      <w:divBdr>
        <w:top w:val="none" w:sz="0" w:space="0" w:color="auto"/>
        <w:left w:val="none" w:sz="0" w:space="0" w:color="auto"/>
        <w:bottom w:val="none" w:sz="0" w:space="0" w:color="auto"/>
        <w:right w:val="none" w:sz="0" w:space="0" w:color="auto"/>
      </w:divBdr>
    </w:div>
    <w:div w:id="124127788">
      <w:bodyDiv w:val="1"/>
      <w:marLeft w:val="0"/>
      <w:marRight w:val="0"/>
      <w:marTop w:val="0"/>
      <w:marBottom w:val="0"/>
      <w:divBdr>
        <w:top w:val="none" w:sz="0" w:space="0" w:color="auto"/>
        <w:left w:val="none" w:sz="0" w:space="0" w:color="auto"/>
        <w:bottom w:val="none" w:sz="0" w:space="0" w:color="auto"/>
        <w:right w:val="none" w:sz="0" w:space="0" w:color="auto"/>
      </w:divBdr>
    </w:div>
    <w:div w:id="131143743">
      <w:bodyDiv w:val="1"/>
      <w:marLeft w:val="0"/>
      <w:marRight w:val="0"/>
      <w:marTop w:val="0"/>
      <w:marBottom w:val="0"/>
      <w:divBdr>
        <w:top w:val="none" w:sz="0" w:space="0" w:color="auto"/>
        <w:left w:val="none" w:sz="0" w:space="0" w:color="auto"/>
        <w:bottom w:val="none" w:sz="0" w:space="0" w:color="auto"/>
        <w:right w:val="none" w:sz="0" w:space="0" w:color="auto"/>
      </w:divBdr>
    </w:div>
    <w:div w:id="141502491">
      <w:bodyDiv w:val="1"/>
      <w:marLeft w:val="0"/>
      <w:marRight w:val="0"/>
      <w:marTop w:val="0"/>
      <w:marBottom w:val="0"/>
      <w:divBdr>
        <w:top w:val="none" w:sz="0" w:space="0" w:color="auto"/>
        <w:left w:val="none" w:sz="0" w:space="0" w:color="auto"/>
        <w:bottom w:val="none" w:sz="0" w:space="0" w:color="auto"/>
        <w:right w:val="none" w:sz="0" w:space="0" w:color="auto"/>
      </w:divBdr>
    </w:div>
    <w:div w:id="154685699">
      <w:bodyDiv w:val="1"/>
      <w:marLeft w:val="0"/>
      <w:marRight w:val="0"/>
      <w:marTop w:val="0"/>
      <w:marBottom w:val="0"/>
      <w:divBdr>
        <w:top w:val="none" w:sz="0" w:space="0" w:color="auto"/>
        <w:left w:val="none" w:sz="0" w:space="0" w:color="auto"/>
        <w:bottom w:val="none" w:sz="0" w:space="0" w:color="auto"/>
        <w:right w:val="none" w:sz="0" w:space="0" w:color="auto"/>
      </w:divBdr>
    </w:div>
    <w:div w:id="184489181">
      <w:bodyDiv w:val="1"/>
      <w:marLeft w:val="0"/>
      <w:marRight w:val="0"/>
      <w:marTop w:val="0"/>
      <w:marBottom w:val="0"/>
      <w:divBdr>
        <w:top w:val="none" w:sz="0" w:space="0" w:color="auto"/>
        <w:left w:val="none" w:sz="0" w:space="0" w:color="auto"/>
        <w:bottom w:val="none" w:sz="0" w:space="0" w:color="auto"/>
        <w:right w:val="none" w:sz="0" w:space="0" w:color="auto"/>
      </w:divBdr>
    </w:div>
    <w:div w:id="189146148">
      <w:bodyDiv w:val="1"/>
      <w:marLeft w:val="0"/>
      <w:marRight w:val="0"/>
      <w:marTop w:val="0"/>
      <w:marBottom w:val="0"/>
      <w:divBdr>
        <w:top w:val="none" w:sz="0" w:space="0" w:color="auto"/>
        <w:left w:val="none" w:sz="0" w:space="0" w:color="auto"/>
        <w:bottom w:val="none" w:sz="0" w:space="0" w:color="auto"/>
        <w:right w:val="none" w:sz="0" w:space="0" w:color="auto"/>
      </w:divBdr>
    </w:div>
    <w:div w:id="221446967">
      <w:bodyDiv w:val="1"/>
      <w:marLeft w:val="0"/>
      <w:marRight w:val="0"/>
      <w:marTop w:val="0"/>
      <w:marBottom w:val="0"/>
      <w:divBdr>
        <w:top w:val="none" w:sz="0" w:space="0" w:color="auto"/>
        <w:left w:val="none" w:sz="0" w:space="0" w:color="auto"/>
        <w:bottom w:val="none" w:sz="0" w:space="0" w:color="auto"/>
        <w:right w:val="none" w:sz="0" w:space="0" w:color="auto"/>
      </w:divBdr>
    </w:div>
    <w:div w:id="237636077">
      <w:bodyDiv w:val="1"/>
      <w:marLeft w:val="0"/>
      <w:marRight w:val="0"/>
      <w:marTop w:val="0"/>
      <w:marBottom w:val="0"/>
      <w:divBdr>
        <w:top w:val="none" w:sz="0" w:space="0" w:color="auto"/>
        <w:left w:val="none" w:sz="0" w:space="0" w:color="auto"/>
        <w:bottom w:val="none" w:sz="0" w:space="0" w:color="auto"/>
        <w:right w:val="none" w:sz="0" w:space="0" w:color="auto"/>
      </w:divBdr>
    </w:div>
    <w:div w:id="240217961">
      <w:bodyDiv w:val="1"/>
      <w:marLeft w:val="0"/>
      <w:marRight w:val="0"/>
      <w:marTop w:val="0"/>
      <w:marBottom w:val="0"/>
      <w:divBdr>
        <w:top w:val="none" w:sz="0" w:space="0" w:color="auto"/>
        <w:left w:val="none" w:sz="0" w:space="0" w:color="auto"/>
        <w:bottom w:val="none" w:sz="0" w:space="0" w:color="auto"/>
        <w:right w:val="none" w:sz="0" w:space="0" w:color="auto"/>
      </w:divBdr>
    </w:div>
    <w:div w:id="329019588">
      <w:bodyDiv w:val="1"/>
      <w:marLeft w:val="0"/>
      <w:marRight w:val="0"/>
      <w:marTop w:val="0"/>
      <w:marBottom w:val="0"/>
      <w:divBdr>
        <w:top w:val="none" w:sz="0" w:space="0" w:color="auto"/>
        <w:left w:val="none" w:sz="0" w:space="0" w:color="auto"/>
        <w:bottom w:val="none" w:sz="0" w:space="0" w:color="auto"/>
        <w:right w:val="none" w:sz="0" w:space="0" w:color="auto"/>
      </w:divBdr>
    </w:div>
    <w:div w:id="340590980">
      <w:bodyDiv w:val="1"/>
      <w:marLeft w:val="0"/>
      <w:marRight w:val="0"/>
      <w:marTop w:val="0"/>
      <w:marBottom w:val="0"/>
      <w:divBdr>
        <w:top w:val="none" w:sz="0" w:space="0" w:color="auto"/>
        <w:left w:val="none" w:sz="0" w:space="0" w:color="auto"/>
        <w:bottom w:val="none" w:sz="0" w:space="0" w:color="auto"/>
        <w:right w:val="none" w:sz="0" w:space="0" w:color="auto"/>
      </w:divBdr>
    </w:div>
    <w:div w:id="373308886">
      <w:bodyDiv w:val="1"/>
      <w:marLeft w:val="0"/>
      <w:marRight w:val="0"/>
      <w:marTop w:val="0"/>
      <w:marBottom w:val="0"/>
      <w:divBdr>
        <w:top w:val="none" w:sz="0" w:space="0" w:color="auto"/>
        <w:left w:val="none" w:sz="0" w:space="0" w:color="auto"/>
        <w:bottom w:val="none" w:sz="0" w:space="0" w:color="auto"/>
        <w:right w:val="none" w:sz="0" w:space="0" w:color="auto"/>
      </w:divBdr>
    </w:div>
    <w:div w:id="402147149">
      <w:bodyDiv w:val="1"/>
      <w:marLeft w:val="0"/>
      <w:marRight w:val="0"/>
      <w:marTop w:val="0"/>
      <w:marBottom w:val="0"/>
      <w:divBdr>
        <w:top w:val="none" w:sz="0" w:space="0" w:color="auto"/>
        <w:left w:val="none" w:sz="0" w:space="0" w:color="auto"/>
        <w:bottom w:val="none" w:sz="0" w:space="0" w:color="auto"/>
        <w:right w:val="none" w:sz="0" w:space="0" w:color="auto"/>
      </w:divBdr>
    </w:div>
    <w:div w:id="535048765">
      <w:bodyDiv w:val="1"/>
      <w:marLeft w:val="0"/>
      <w:marRight w:val="0"/>
      <w:marTop w:val="0"/>
      <w:marBottom w:val="0"/>
      <w:divBdr>
        <w:top w:val="none" w:sz="0" w:space="0" w:color="auto"/>
        <w:left w:val="none" w:sz="0" w:space="0" w:color="auto"/>
        <w:bottom w:val="none" w:sz="0" w:space="0" w:color="auto"/>
        <w:right w:val="none" w:sz="0" w:space="0" w:color="auto"/>
      </w:divBdr>
    </w:div>
    <w:div w:id="553077989">
      <w:bodyDiv w:val="1"/>
      <w:marLeft w:val="0"/>
      <w:marRight w:val="0"/>
      <w:marTop w:val="0"/>
      <w:marBottom w:val="0"/>
      <w:divBdr>
        <w:top w:val="none" w:sz="0" w:space="0" w:color="auto"/>
        <w:left w:val="none" w:sz="0" w:space="0" w:color="auto"/>
        <w:bottom w:val="none" w:sz="0" w:space="0" w:color="auto"/>
        <w:right w:val="none" w:sz="0" w:space="0" w:color="auto"/>
      </w:divBdr>
    </w:div>
    <w:div w:id="561332275">
      <w:bodyDiv w:val="1"/>
      <w:marLeft w:val="0"/>
      <w:marRight w:val="0"/>
      <w:marTop w:val="0"/>
      <w:marBottom w:val="0"/>
      <w:divBdr>
        <w:top w:val="none" w:sz="0" w:space="0" w:color="auto"/>
        <w:left w:val="none" w:sz="0" w:space="0" w:color="auto"/>
        <w:bottom w:val="none" w:sz="0" w:space="0" w:color="auto"/>
        <w:right w:val="none" w:sz="0" w:space="0" w:color="auto"/>
      </w:divBdr>
    </w:div>
    <w:div w:id="618073682">
      <w:bodyDiv w:val="1"/>
      <w:marLeft w:val="0"/>
      <w:marRight w:val="0"/>
      <w:marTop w:val="0"/>
      <w:marBottom w:val="0"/>
      <w:divBdr>
        <w:top w:val="none" w:sz="0" w:space="0" w:color="auto"/>
        <w:left w:val="none" w:sz="0" w:space="0" w:color="auto"/>
        <w:bottom w:val="none" w:sz="0" w:space="0" w:color="auto"/>
        <w:right w:val="none" w:sz="0" w:space="0" w:color="auto"/>
      </w:divBdr>
    </w:div>
    <w:div w:id="635183218">
      <w:bodyDiv w:val="1"/>
      <w:marLeft w:val="0"/>
      <w:marRight w:val="0"/>
      <w:marTop w:val="0"/>
      <w:marBottom w:val="0"/>
      <w:divBdr>
        <w:top w:val="none" w:sz="0" w:space="0" w:color="auto"/>
        <w:left w:val="none" w:sz="0" w:space="0" w:color="auto"/>
        <w:bottom w:val="none" w:sz="0" w:space="0" w:color="auto"/>
        <w:right w:val="none" w:sz="0" w:space="0" w:color="auto"/>
      </w:divBdr>
    </w:div>
    <w:div w:id="640156896">
      <w:bodyDiv w:val="1"/>
      <w:marLeft w:val="0"/>
      <w:marRight w:val="0"/>
      <w:marTop w:val="0"/>
      <w:marBottom w:val="0"/>
      <w:divBdr>
        <w:top w:val="none" w:sz="0" w:space="0" w:color="auto"/>
        <w:left w:val="none" w:sz="0" w:space="0" w:color="auto"/>
        <w:bottom w:val="none" w:sz="0" w:space="0" w:color="auto"/>
        <w:right w:val="none" w:sz="0" w:space="0" w:color="auto"/>
      </w:divBdr>
    </w:div>
    <w:div w:id="659425349">
      <w:bodyDiv w:val="1"/>
      <w:marLeft w:val="0"/>
      <w:marRight w:val="0"/>
      <w:marTop w:val="0"/>
      <w:marBottom w:val="0"/>
      <w:divBdr>
        <w:top w:val="none" w:sz="0" w:space="0" w:color="auto"/>
        <w:left w:val="none" w:sz="0" w:space="0" w:color="auto"/>
        <w:bottom w:val="none" w:sz="0" w:space="0" w:color="auto"/>
        <w:right w:val="none" w:sz="0" w:space="0" w:color="auto"/>
      </w:divBdr>
    </w:div>
    <w:div w:id="676617820">
      <w:bodyDiv w:val="1"/>
      <w:marLeft w:val="0"/>
      <w:marRight w:val="0"/>
      <w:marTop w:val="0"/>
      <w:marBottom w:val="0"/>
      <w:divBdr>
        <w:top w:val="none" w:sz="0" w:space="0" w:color="auto"/>
        <w:left w:val="none" w:sz="0" w:space="0" w:color="auto"/>
        <w:bottom w:val="none" w:sz="0" w:space="0" w:color="auto"/>
        <w:right w:val="none" w:sz="0" w:space="0" w:color="auto"/>
      </w:divBdr>
    </w:div>
    <w:div w:id="725419548">
      <w:bodyDiv w:val="1"/>
      <w:marLeft w:val="0"/>
      <w:marRight w:val="0"/>
      <w:marTop w:val="0"/>
      <w:marBottom w:val="0"/>
      <w:divBdr>
        <w:top w:val="none" w:sz="0" w:space="0" w:color="auto"/>
        <w:left w:val="none" w:sz="0" w:space="0" w:color="auto"/>
        <w:bottom w:val="none" w:sz="0" w:space="0" w:color="auto"/>
        <w:right w:val="none" w:sz="0" w:space="0" w:color="auto"/>
      </w:divBdr>
    </w:div>
    <w:div w:id="726034089">
      <w:bodyDiv w:val="1"/>
      <w:marLeft w:val="0"/>
      <w:marRight w:val="0"/>
      <w:marTop w:val="0"/>
      <w:marBottom w:val="0"/>
      <w:divBdr>
        <w:top w:val="none" w:sz="0" w:space="0" w:color="auto"/>
        <w:left w:val="none" w:sz="0" w:space="0" w:color="auto"/>
        <w:bottom w:val="none" w:sz="0" w:space="0" w:color="auto"/>
        <w:right w:val="none" w:sz="0" w:space="0" w:color="auto"/>
      </w:divBdr>
    </w:div>
    <w:div w:id="748040853">
      <w:bodyDiv w:val="1"/>
      <w:marLeft w:val="0"/>
      <w:marRight w:val="0"/>
      <w:marTop w:val="0"/>
      <w:marBottom w:val="0"/>
      <w:divBdr>
        <w:top w:val="none" w:sz="0" w:space="0" w:color="auto"/>
        <w:left w:val="none" w:sz="0" w:space="0" w:color="auto"/>
        <w:bottom w:val="none" w:sz="0" w:space="0" w:color="auto"/>
        <w:right w:val="none" w:sz="0" w:space="0" w:color="auto"/>
      </w:divBdr>
    </w:div>
    <w:div w:id="754519867">
      <w:bodyDiv w:val="1"/>
      <w:marLeft w:val="0"/>
      <w:marRight w:val="0"/>
      <w:marTop w:val="0"/>
      <w:marBottom w:val="0"/>
      <w:divBdr>
        <w:top w:val="none" w:sz="0" w:space="0" w:color="auto"/>
        <w:left w:val="none" w:sz="0" w:space="0" w:color="auto"/>
        <w:bottom w:val="none" w:sz="0" w:space="0" w:color="auto"/>
        <w:right w:val="none" w:sz="0" w:space="0" w:color="auto"/>
      </w:divBdr>
    </w:div>
    <w:div w:id="793449885">
      <w:bodyDiv w:val="1"/>
      <w:marLeft w:val="0"/>
      <w:marRight w:val="0"/>
      <w:marTop w:val="0"/>
      <w:marBottom w:val="0"/>
      <w:divBdr>
        <w:top w:val="none" w:sz="0" w:space="0" w:color="auto"/>
        <w:left w:val="none" w:sz="0" w:space="0" w:color="auto"/>
        <w:bottom w:val="none" w:sz="0" w:space="0" w:color="auto"/>
        <w:right w:val="none" w:sz="0" w:space="0" w:color="auto"/>
      </w:divBdr>
      <w:divsChild>
        <w:div w:id="1980110679">
          <w:marLeft w:val="0"/>
          <w:marRight w:val="0"/>
          <w:marTop w:val="0"/>
          <w:marBottom w:val="0"/>
          <w:divBdr>
            <w:top w:val="none" w:sz="0" w:space="0" w:color="auto"/>
            <w:left w:val="none" w:sz="0" w:space="0" w:color="auto"/>
            <w:bottom w:val="none" w:sz="0" w:space="0" w:color="auto"/>
            <w:right w:val="none" w:sz="0" w:space="0" w:color="auto"/>
          </w:divBdr>
        </w:div>
        <w:div w:id="1745879438">
          <w:marLeft w:val="0"/>
          <w:marRight w:val="0"/>
          <w:marTop w:val="0"/>
          <w:marBottom w:val="0"/>
          <w:divBdr>
            <w:top w:val="none" w:sz="0" w:space="0" w:color="auto"/>
            <w:left w:val="none" w:sz="0" w:space="0" w:color="auto"/>
            <w:bottom w:val="none" w:sz="0" w:space="0" w:color="auto"/>
            <w:right w:val="none" w:sz="0" w:space="0" w:color="auto"/>
          </w:divBdr>
        </w:div>
      </w:divsChild>
    </w:div>
    <w:div w:id="877090552">
      <w:bodyDiv w:val="1"/>
      <w:marLeft w:val="0"/>
      <w:marRight w:val="0"/>
      <w:marTop w:val="0"/>
      <w:marBottom w:val="0"/>
      <w:divBdr>
        <w:top w:val="none" w:sz="0" w:space="0" w:color="auto"/>
        <w:left w:val="none" w:sz="0" w:space="0" w:color="auto"/>
        <w:bottom w:val="none" w:sz="0" w:space="0" w:color="auto"/>
        <w:right w:val="none" w:sz="0" w:space="0" w:color="auto"/>
      </w:divBdr>
    </w:div>
    <w:div w:id="886650050">
      <w:bodyDiv w:val="1"/>
      <w:marLeft w:val="0"/>
      <w:marRight w:val="0"/>
      <w:marTop w:val="0"/>
      <w:marBottom w:val="0"/>
      <w:divBdr>
        <w:top w:val="none" w:sz="0" w:space="0" w:color="auto"/>
        <w:left w:val="none" w:sz="0" w:space="0" w:color="auto"/>
        <w:bottom w:val="none" w:sz="0" w:space="0" w:color="auto"/>
        <w:right w:val="none" w:sz="0" w:space="0" w:color="auto"/>
      </w:divBdr>
    </w:div>
    <w:div w:id="894703470">
      <w:bodyDiv w:val="1"/>
      <w:marLeft w:val="0"/>
      <w:marRight w:val="0"/>
      <w:marTop w:val="0"/>
      <w:marBottom w:val="0"/>
      <w:divBdr>
        <w:top w:val="none" w:sz="0" w:space="0" w:color="auto"/>
        <w:left w:val="none" w:sz="0" w:space="0" w:color="auto"/>
        <w:bottom w:val="none" w:sz="0" w:space="0" w:color="auto"/>
        <w:right w:val="none" w:sz="0" w:space="0" w:color="auto"/>
      </w:divBdr>
    </w:div>
    <w:div w:id="914125631">
      <w:bodyDiv w:val="1"/>
      <w:marLeft w:val="0"/>
      <w:marRight w:val="0"/>
      <w:marTop w:val="0"/>
      <w:marBottom w:val="0"/>
      <w:divBdr>
        <w:top w:val="none" w:sz="0" w:space="0" w:color="auto"/>
        <w:left w:val="none" w:sz="0" w:space="0" w:color="auto"/>
        <w:bottom w:val="none" w:sz="0" w:space="0" w:color="auto"/>
        <w:right w:val="none" w:sz="0" w:space="0" w:color="auto"/>
      </w:divBdr>
    </w:div>
    <w:div w:id="934093224">
      <w:bodyDiv w:val="1"/>
      <w:marLeft w:val="0"/>
      <w:marRight w:val="0"/>
      <w:marTop w:val="0"/>
      <w:marBottom w:val="0"/>
      <w:divBdr>
        <w:top w:val="none" w:sz="0" w:space="0" w:color="auto"/>
        <w:left w:val="none" w:sz="0" w:space="0" w:color="auto"/>
        <w:bottom w:val="none" w:sz="0" w:space="0" w:color="auto"/>
        <w:right w:val="none" w:sz="0" w:space="0" w:color="auto"/>
      </w:divBdr>
    </w:div>
    <w:div w:id="956987029">
      <w:bodyDiv w:val="1"/>
      <w:marLeft w:val="0"/>
      <w:marRight w:val="0"/>
      <w:marTop w:val="0"/>
      <w:marBottom w:val="0"/>
      <w:divBdr>
        <w:top w:val="none" w:sz="0" w:space="0" w:color="auto"/>
        <w:left w:val="none" w:sz="0" w:space="0" w:color="auto"/>
        <w:bottom w:val="none" w:sz="0" w:space="0" w:color="auto"/>
        <w:right w:val="none" w:sz="0" w:space="0" w:color="auto"/>
      </w:divBdr>
    </w:div>
    <w:div w:id="983849486">
      <w:bodyDiv w:val="1"/>
      <w:marLeft w:val="0"/>
      <w:marRight w:val="0"/>
      <w:marTop w:val="0"/>
      <w:marBottom w:val="0"/>
      <w:divBdr>
        <w:top w:val="none" w:sz="0" w:space="0" w:color="auto"/>
        <w:left w:val="none" w:sz="0" w:space="0" w:color="auto"/>
        <w:bottom w:val="none" w:sz="0" w:space="0" w:color="auto"/>
        <w:right w:val="none" w:sz="0" w:space="0" w:color="auto"/>
      </w:divBdr>
    </w:div>
    <w:div w:id="1008752796">
      <w:bodyDiv w:val="1"/>
      <w:marLeft w:val="0"/>
      <w:marRight w:val="0"/>
      <w:marTop w:val="0"/>
      <w:marBottom w:val="0"/>
      <w:divBdr>
        <w:top w:val="none" w:sz="0" w:space="0" w:color="auto"/>
        <w:left w:val="none" w:sz="0" w:space="0" w:color="auto"/>
        <w:bottom w:val="none" w:sz="0" w:space="0" w:color="auto"/>
        <w:right w:val="none" w:sz="0" w:space="0" w:color="auto"/>
      </w:divBdr>
    </w:div>
    <w:div w:id="1014696753">
      <w:bodyDiv w:val="1"/>
      <w:marLeft w:val="0"/>
      <w:marRight w:val="0"/>
      <w:marTop w:val="0"/>
      <w:marBottom w:val="0"/>
      <w:divBdr>
        <w:top w:val="none" w:sz="0" w:space="0" w:color="auto"/>
        <w:left w:val="none" w:sz="0" w:space="0" w:color="auto"/>
        <w:bottom w:val="none" w:sz="0" w:space="0" w:color="auto"/>
        <w:right w:val="none" w:sz="0" w:space="0" w:color="auto"/>
      </w:divBdr>
    </w:div>
    <w:div w:id="1040127293">
      <w:bodyDiv w:val="1"/>
      <w:marLeft w:val="0"/>
      <w:marRight w:val="0"/>
      <w:marTop w:val="0"/>
      <w:marBottom w:val="0"/>
      <w:divBdr>
        <w:top w:val="none" w:sz="0" w:space="0" w:color="auto"/>
        <w:left w:val="none" w:sz="0" w:space="0" w:color="auto"/>
        <w:bottom w:val="none" w:sz="0" w:space="0" w:color="auto"/>
        <w:right w:val="none" w:sz="0" w:space="0" w:color="auto"/>
      </w:divBdr>
    </w:div>
    <w:div w:id="1048073406">
      <w:bodyDiv w:val="1"/>
      <w:marLeft w:val="0"/>
      <w:marRight w:val="0"/>
      <w:marTop w:val="0"/>
      <w:marBottom w:val="0"/>
      <w:divBdr>
        <w:top w:val="none" w:sz="0" w:space="0" w:color="auto"/>
        <w:left w:val="none" w:sz="0" w:space="0" w:color="auto"/>
        <w:bottom w:val="none" w:sz="0" w:space="0" w:color="auto"/>
        <w:right w:val="none" w:sz="0" w:space="0" w:color="auto"/>
      </w:divBdr>
    </w:div>
    <w:div w:id="1128209028">
      <w:bodyDiv w:val="1"/>
      <w:marLeft w:val="0"/>
      <w:marRight w:val="0"/>
      <w:marTop w:val="0"/>
      <w:marBottom w:val="0"/>
      <w:divBdr>
        <w:top w:val="none" w:sz="0" w:space="0" w:color="auto"/>
        <w:left w:val="none" w:sz="0" w:space="0" w:color="auto"/>
        <w:bottom w:val="none" w:sz="0" w:space="0" w:color="auto"/>
        <w:right w:val="none" w:sz="0" w:space="0" w:color="auto"/>
      </w:divBdr>
    </w:div>
    <w:div w:id="1157840209">
      <w:bodyDiv w:val="1"/>
      <w:marLeft w:val="0"/>
      <w:marRight w:val="0"/>
      <w:marTop w:val="0"/>
      <w:marBottom w:val="0"/>
      <w:divBdr>
        <w:top w:val="none" w:sz="0" w:space="0" w:color="auto"/>
        <w:left w:val="none" w:sz="0" w:space="0" w:color="auto"/>
        <w:bottom w:val="none" w:sz="0" w:space="0" w:color="auto"/>
        <w:right w:val="none" w:sz="0" w:space="0" w:color="auto"/>
      </w:divBdr>
    </w:div>
    <w:div w:id="1161971663">
      <w:bodyDiv w:val="1"/>
      <w:marLeft w:val="0"/>
      <w:marRight w:val="0"/>
      <w:marTop w:val="0"/>
      <w:marBottom w:val="0"/>
      <w:divBdr>
        <w:top w:val="none" w:sz="0" w:space="0" w:color="auto"/>
        <w:left w:val="none" w:sz="0" w:space="0" w:color="auto"/>
        <w:bottom w:val="none" w:sz="0" w:space="0" w:color="auto"/>
        <w:right w:val="none" w:sz="0" w:space="0" w:color="auto"/>
      </w:divBdr>
    </w:div>
    <w:div w:id="1235239448">
      <w:bodyDiv w:val="1"/>
      <w:marLeft w:val="0"/>
      <w:marRight w:val="0"/>
      <w:marTop w:val="0"/>
      <w:marBottom w:val="0"/>
      <w:divBdr>
        <w:top w:val="none" w:sz="0" w:space="0" w:color="auto"/>
        <w:left w:val="none" w:sz="0" w:space="0" w:color="auto"/>
        <w:bottom w:val="none" w:sz="0" w:space="0" w:color="auto"/>
        <w:right w:val="none" w:sz="0" w:space="0" w:color="auto"/>
      </w:divBdr>
    </w:div>
    <w:div w:id="1283225481">
      <w:bodyDiv w:val="1"/>
      <w:marLeft w:val="0"/>
      <w:marRight w:val="0"/>
      <w:marTop w:val="0"/>
      <w:marBottom w:val="0"/>
      <w:divBdr>
        <w:top w:val="none" w:sz="0" w:space="0" w:color="auto"/>
        <w:left w:val="none" w:sz="0" w:space="0" w:color="auto"/>
        <w:bottom w:val="none" w:sz="0" w:space="0" w:color="auto"/>
        <w:right w:val="none" w:sz="0" w:space="0" w:color="auto"/>
      </w:divBdr>
    </w:div>
    <w:div w:id="1412197737">
      <w:bodyDiv w:val="1"/>
      <w:marLeft w:val="0"/>
      <w:marRight w:val="0"/>
      <w:marTop w:val="0"/>
      <w:marBottom w:val="0"/>
      <w:divBdr>
        <w:top w:val="none" w:sz="0" w:space="0" w:color="auto"/>
        <w:left w:val="none" w:sz="0" w:space="0" w:color="auto"/>
        <w:bottom w:val="none" w:sz="0" w:space="0" w:color="auto"/>
        <w:right w:val="none" w:sz="0" w:space="0" w:color="auto"/>
      </w:divBdr>
    </w:div>
    <w:div w:id="1423910588">
      <w:bodyDiv w:val="1"/>
      <w:marLeft w:val="0"/>
      <w:marRight w:val="0"/>
      <w:marTop w:val="0"/>
      <w:marBottom w:val="0"/>
      <w:divBdr>
        <w:top w:val="none" w:sz="0" w:space="0" w:color="auto"/>
        <w:left w:val="none" w:sz="0" w:space="0" w:color="auto"/>
        <w:bottom w:val="none" w:sz="0" w:space="0" w:color="auto"/>
        <w:right w:val="none" w:sz="0" w:space="0" w:color="auto"/>
      </w:divBdr>
    </w:div>
    <w:div w:id="1476141370">
      <w:bodyDiv w:val="1"/>
      <w:marLeft w:val="0"/>
      <w:marRight w:val="0"/>
      <w:marTop w:val="0"/>
      <w:marBottom w:val="0"/>
      <w:divBdr>
        <w:top w:val="none" w:sz="0" w:space="0" w:color="auto"/>
        <w:left w:val="none" w:sz="0" w:space="0" w:color="auto"/>
        <w:bottom w:val="none" w:sz="0" w:space="0" w:color="auto"/>
        <w:right w:val="none" w:sz="0" w:space="0" w:color="auto"/>
      </w:divBdr>
    </w:div>
    <w:div w:id="1506434633">
      <w:bodyDiv w:val="1"/>
      <w:marLeft w:val="0"/>
      <w:marRight w:val="0"/>
      <w:marTop w:val="0"/>
      <w:marBottom w:val="0"/>
      <w:divBdr>
        <w:top w:val="none" w:sz="0" w:space="0" w:color="auto"/>
        <w:left w:val="none" w:sz="0" w:space="0" w:color="auto"/>
        <w:bottom w:val="none" w:sz="0" w:space="0" w:color="auto"/>
        <w:right w:val="none" w:sz="0" w:space="0" w:color="auto"/>
      </w:divBdr>
    </w:div>
    <w:div w:id="1550417675">
      <w:bodyDiv w:val="1"/>
      <w:marLeft w:val="0"/>
      <w:marRight w:val="0"/>
      <w:marTop w:val="0"/>
      <w:marBottom w:val="0"/>
      <w:divBdr>
        <w:top w:val="none" w:sz="0" w:space="0" w:color="auto"/>
        <w:left w:val="none" w:sz="0" w:space="0" w:color="auto"/>
        <w:bottom w:val="none" w:sz="0" w:space="0" w:color="auto"/>
        <w:right w:val="none" w:sz="0" w:space="0" w:color="auto"/>
      </w:divBdr>
    </w:div>
    <w:div w:id="1551069841">
      <w:bodyDiv w:val="1"/>
      <w:marLeft w:val="0"/>
      <w:marRight w:val="0"/>
      <w:marTop w:val="0"/>
      <w:marBottom w:val="0"/>
      <w:divBdr>
        <w:top w:val="none" w:sz="0" w:space="0" w:color="auto"/>
        <w:left w:val="none" w:sz="0" w:space="0" w:color="auto"/>
        <w:bottom w:val="none" w:sz="0" w:space="0" w:color="auto"/>
        <w:right w:val="none" w:sz="0" w:space="0" w:color="auto"/>
      </w:divBdr>
    </w:div>
    <w:div w:id="1572429339">
      <w:bodyDiv w:val="1"/>
      <w:marLeft w:val="0"/>
      <w:marRight w:val="0"/>
      <w:marTop w:val="0"/>
      <w:marBottom w:val="0"/>
      <w:divBdr>
        <w:top w:val="none" w:sz="0" w:space="0" w:color="auto"/>
        <w:left w:val="none" w:sz="0" w:space="0" w:color="auto"/>
        <w:bottom w:val="none" w:sz="0" w:space="0" w:color="auto"/>
        <w:right w:val="none" w:sz="0" w:space="0" w:color="auto"/>
      </w:divBdr>
    </w:div>
    <w:div w:id="1656297986">
      <w:bodyDiv w:val="1"/>
      <w:marLeft w:val="0"/>
      <w:marRight w:val="0"/>
      <w:marTop w:val="0"/>
      <w:marBottom w:val="0"/>
      <w:divBdr>
        <w:top w:val="none" w:sz="0" w:space="0" w:color="auto"/>
        <w:left w:val="none" w:sz="0" w:space="0" w:color="auto"/>
        <w:bottom w:val="none" w:sz="0" w:space="0" w:color="auto"/>
        <w:right w:val="none" w:sz="0" w:space="0" w:color="auto"/>
      </w:divBdr>
    </w:div>
    <w:div w:id="1717463162">
      <w:bodyDiv w:val="1"/>
      <w:marLeft w:val="0"/>
      <w:marRight w:val="0"/>
      <w:marTop w:val="0"/>
      <w:marBottom w:val="0"/>
      <w:divBdr>
        <w:top w:val="none" w:sz="0" w:space="0" w:color="auto"/>
        <w:left w:val="none" w:sz="0" w:space="0" w:color="auto"/>
        <w:bottom w:val="none" w:sz="0" w:space="0" w:color="auto"/>
        <w:right w:val="none" w:sz="0" w:space="0" w:color="auto"/>
      </w:divBdr>
    </w:div>
    <w:div w:id="1719549232">
      <w:bodyDiv w:val="1"/>
      <w:marLeft w:val="0"/>
      <w:marRight w:val="0"/>
      <w:marTop w:val="0"/>
      <w:marBottom w:val="0"/>
      <w:divBdr>
        <w:top w:val="none" w:sz="0" w:space="0" w:color="auto"/>
        <w:left w:val="none" w:sz="0" w:space="0" w:color="auto"/>
        <w:bottom w:val="none" w:sz="0" w:space="0" w:color="auto"/>
        <w:right w:val="none" w:sz="0" w:space="0" w:color="auto"/>
      </w:divBdr>
    </w:div>
    <w:div w:id="1766145258">
      <w:bodyDiv w:val="1"/>
      <w:marLeft w:val="0"/>
      <w:marRight w:val="0"/>
      <w:marTop w:val="0"/>
      <w:marBottom w:val="0"/>
      <w:divBdr>
        <w:top w:val="none" w:sz="0" w:space="0" w:color="auto"/>
        <w:left w:val="none" w:sz="0" w:space="0" w:color="auto"/>
        <w:bottom w:val="none" w:sz="0" w:space="0" w:color="auto"/>
        <w:right w:val="none" w:sz="0" w:space="0" w:color="auto"/>
      </w:divBdr>
    </w:div>
    <w:div w:id="1786266675">
      <w:bodyDiv w:val="1"/>
      <w:marLeft w:val="0"/>
      <w:marRight w:val="0"/>
      <w:marTop w:val="0"/>
      <w:marBottom w:val="0"/>
      <w:divBdr>
        <w:top w:val="none" w:sz="0" w:space="0" w:color="auto"/>
        <w:left w:val="none" w:sz="0" w:space="0" w:color="auto"/>
        <w:bottom w:val="none" w:sz="0" w:space="0" w:color="auto"/>
        <w:right w:val="none" w:sz="0" w:space="0" w:color="auto"/>
      </w:divBdr>
    </w:div>
    <w:div w:id="1792284858">
      <w:bodyDiv w:val="1"/>
      <w:marLeft w:val="0"/>
      <w:marRight w:val="0"/>
      <w:marTop w:val="0"/>
      <w:marBottom w:val="0"/>
      <w:divBdr>
        <w:top w:val="none" w:sz="0" w:space="0" w:color="auto"/>
        <w:left w:val="none" w:sz="0" w:space="0" w:color="auto"/>
        <w:bottom w:val="none" w:sz="0" w:space="0" w:color="auto"/>
        <w:right w:val="none" w:sz="0" w:space="0" w:color="auto"/>
      </w:divBdr>
    </w:div>
    <w:div w:id="1819758592">
      <w:bodyDiv w:val="1"/>
      <w:marLeft w:val="0"/>
      <w:marRight w:val="0"/>
      <w:marTop w:val="0"/>
      <w:marBottom w:val="0"/>
      <w:divBdr>
        <w:top w:val="none" w:sz="0" w:space="0" w:color="auto"/>
        <w:left w:val="none" w:sz="0" w:space="0" w:color="auto"/>
        <w:bottom w:val="none" w:sz="0" w:space="0" w:color="auto"/>
        <w:right w:val="none" w:sz="0" w:space="0" w:color="auto"/>
      </w:divBdr>
      <w:divsChild>
        <w:div w:id="658122063">
          <w:marLeft w:val="0"/>
          <w:marRight w:val="0"/>
          <w:marTop w:val="0"/>
          <w:marBottom w:val="0"/>
          <w:divBdr>
            <w:top w:val="none" w:sz="0" w:space="0" w:color="auto"/>
            <w:left w:val="none" w:sz="0" w:space="0" w:color="auto"/>
            <w:bottom w:val="none" w:sz="0" w:space="0" w:color="auto"/>
            <w:right w:val="none" w:sz="0" w:space="0" w:color="auto"/>
          </w:divBdr>
        </w:div>
        <w:div w:id="1445154037">
          <w:marLeft w:val="0"/>
          <w:marRight w:val="0"/>
          <w:marTop w:val="0"/>
          <w:marBottom w:val="0"/>
          <w:divBdr>
            <w:top w:val="none" w:sz="0" w:space="0" w:color="auto"/>
            <w:left w:val="none" w:sz="0" w:space="0" w:color="auto"/>
            <w:bottom w:val="none" w:sz="0" w:space="0" w:color="auto"/>
            <w:right w:val="none" w:sz="0" w:space="0" w:color="auto"/>
          </w:divBdr>
        </w:div>
      </w:divsChild>
    </w:div>
    <w:div w:id="1868710508">
      <w:bodyDiv w:val="1"/>
      <w:marLeft w:val="0"/>
      <w:marRight w:val="0"/>
      <w:marTop w:val="0"/>
      <w:marBottom w:val="0"/>
      <w:divBdr>
        <w:top w:val="none" w:sz="0" w:space="0" w:color="auto"/>
        <w:left w:val="none" w:sz="0" w:space="0" w:color="auto"/>
        <w:bottom w:val="none" w:sz="0" w:space="0" w:color="auto"/>
        <w:right w:val="none" w:sz="0" w:space="0" w:color="auto"/>
      </w:divBdr>
    </w:div>
    <w:div w:id="1884950073">
      <w:bodyDiv w:val="1"/>
      <w:marLeft w:val="0"/>
      <w:marRight w:val="0"/>
      <w:marTop w:val="0"/>
      <w:marBottom w:val="0"/>
      <w:divBdr>
        <w:top w:val="none" w:sz="0" w:space="0" w:color="auto"/>
        <w:left w:val="none" w:sz="0" w:space="0" w:color="auto"/>
        <w:bottom w:val="none" w:sz="0" w:space="0" w:color="auto"/>
        <w:right w:val="none" w:sz="0" w:space="0" w:color="auto"/>
      </w:divBdr>
    </w:div>
    <w:div w:id="1899701782">
      <w:bodyDiv w:val="1"/>
      <w:marLeft w:val="0"/>
      <w:marRight w:val="0"/>
      <w:marTop w:val="0"/>
      <w:marBottom w:val="0"/>
      <w:divBdr>
        <w:top w:val="none" w:sz="0" w:space="0" w:color="auto"/>
        <w:left w:val="none" w:sz="0" w:space="0" w:color="auto"/>
        <w:bottom w:val="none" w:sz="0" w:space="0" w:color="auto"/>
        <w:right w:val="none" w:sz="0" w:space="0" w:color="auto"/>
      </w:divBdr>
    </w:div>
    <w:div w:id="1905021707">
      <w:bodyDiv w:val="1"/>
      <w:marLeft w:val="0"/>
      <w:marRight w:val="0"/>
      <w:marTop w:val="0"/>
      <w:marBottom w:val="0"/>
      <w:divBdr>
        <w:top w:val="none" w:sz="0" w:space="0" w:color="auto"/>
        <w:left w:val="none" w:sz="0" w:space="0" w:color="auto"/>
        <w:bottom w:val="none" w:sz="0" w:space="0" w:color="auto"/>
        <w:right w:val="none" w:sz="0" w:space="0" w:color="auto"/>
      </w:divBdr>
    </w:div>
    <w:div w:id="1945259701">
      <w:bodyDiv w:val="1"/>
      <w:marLeft w:val="0"/>
      <w:marRight w:val="0"/>
      <w:marTop w:val="0"/>
      <w:marBottom w:val="0"/>
      <w:divBdr>
        <w:top w:val="none" w:sz="0" w:space="0" w:color="auto"/>
        <w:left w:val="none" w:sz="0" w:space="0" w:color="auto"/>
        <w:bottom w:val="none" w:sz="0" w:space="0" w:color="auto"/>
        <w:right w:val="none" w:sz="0" w:space="0" w:color="auto"/>
      </w:divBdr>
    </w:div>
    <w:div w:id="1948733955">
      <w:bodyDiv w:val="1"/>
      <w:marLeft w:val="0"/>
      <w:marRight w:val="0"/>
      <w:marTop w:val="0"/>
      <w:marBottom w:val="0"/>
      <w:divBdr>
        <w:top w:val="none" w:sz="0" w:space="0" w:color="auto"/>
        <w:left w:val="none" w:sz="0" w:space="0" w:color="auto"/>
        <w:bottom w:val="none" w:sz="0" w:space="0" w:color="auto"/>
        <w:right w:val="none" w:sz="0" w:space="0" w:color="auto"/>
      </w:divBdr>
    </w:div>
    <w:div w:id="1979720009">
      <w:bodyDiv w:val="1"/>
      <w:marLeft w:val="0"/>
      <w:marRight w:val="0"/>
      <w:marTop w:val="0"/>
      <w:marBottom w:val="0"/>
      <w:divBdr>
        <w:top w:val="none" w:sz="0" w:space="0" w:color="auto"/>
        <w:left w:val="none" w:sz="0" w:space="0" w:color="auto"/>
        <w:bottom w:val="none" w:sz="0" w:space="0" w:color="auto"/>
        <w:right w:val="none" w:sz="0" w:space="0" w:color="auto"/>
      </w:divBdr>
    </w:div>
    <w:div w:id="2011130284">
      <w:bodyDiv w:val="1"/>
      <w:marLeft w:val="0"/>
      <w:marRight w:val="0"/>
      <w:marTop w:val="0"/>
      <w:marBottom w:val="0"/>
      <w:divBdr>
        <w:top w:val="none" w:sz="0" w:space="0" w:color="auto"/>
        <w:left w:val="none" w:sz="0" w:space="0" w:color="auto"/>
        <w:bottom w:val="none" w:sz="0" w:space="0" w:color="auto"/>
        <w:right w:val="none" w:sz="0" w:space="0" w:color="auto"/>
      </w:divBdr>
    </w:div>
    <w:div w:id="2048145042">
      <w:bodyDiv w:val="1"/>
      <w:marLeft w:val="0"/>
      <w:marRight w:val="0"/>
      <w:marTop w:val="0"/>
      <w:marBottom w:val="0"/>
      <w:divBdr>
        <w:top w:val="none" w:sz="0" w:space="0" w:color="auto"/>
        <w:left w:val="none" w:sz="0" w:space="0" w:color="auto"/>
        <w:bottom w:val="none" w:sz="0" w:space="0" w:color="auto"/>
        <w:right w:val="none" w:sz="0" w:space="0" w:color="auto"/>
      </w:divBdr>
    </w:div>
    <w:div w:id="2099713803">
      <w:bodyDiv w:val="1"/>
      <w:marLeft w:val="0"/>
      <w:marRight w:val="0"/>
      <w:marTop w:val="0"/>
      <w:marBottom w:val="0"/>
      <w:divBdr>
        <w:top w:val="none" w:sz="0" w:space="0" w:color="auto"/>
        <w:left w:val="none" w:sz="0" w:space="0" w:color="auto"/>
        <w:bottom w:val="none" w:sz="0" w:space="0" w:color="auto"/>
        <w:right w:val="none" w:sz="0" w:space="0" w:color="auto"/>
      </w:divBdr>
    </w:div>
    <w:div w:id="2113697358">
      <w:bodyDiv w:val="1"/>
      <w:marLeft w:val="0"/>
      <w:marRight w:val="0"/>
      <w:marTop w:val="0"/>
      <w:marBottom w:val="0"/>
      <w:divBdr>
        <w:top w:val="none" w:sz="0" w:space="0" w:color="auto"/>
        <w:left w:val="none" w:sz="0" w:space="0" w:color="auto"/>
        <w:bottom w:val="none" w:sz="0" w:space="0" w:color="auto"/>
        <w:right w:val="none" w:sz="0" w:space="0" w:color="auto"/>
      </w:divBdr>
    </w:div>
    <w:div w:id="213201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177/16094069241229777" TargetMode="External"/><Relationship Id="rId18" Type="http://schemas.openxmlformats.org/officeDocument/2006/relationships/hyperlink" Target="https://www.emerald.com/insight/search?q=Giada%20Salvietti"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422/108139" TargetMode="External"/><Relationship Id="rId7" Type="http://schemas.openxmlformats.org/officeDocument/2006/relationships/endnotes" Target="endnotes.xml"/><Relationship Id="rId12" Type="http://schemas.openxmlformats.org/officeDocument/2006/relationships/hyperlink" Target="https://doi.org/10.1177/16094069231205789" TargetMode="External"/><Relationship Id="rId17" Type="http://schemas.openxmlformats.org/officeDocument/2006/relationships/hyperlink" Target="https://www.emerald.com/insight/search?q=Michelle%20Willis" TargetMode="External"/><Relationship Id="rId25" Type="http://schemas.openxmlformats.org/officeDocument/2006/relationships/hyperlink" Target="https://arxiv.org/abs/2409.04109" TargetMode="External"/><Relationship Id="rId2" Type="http://schemas.openxmlformats.org/officeDocument/2006/relationships/numbering" Target="numbering.xml"/><Relationship Id="rId16" Type="http://schemas.openxmlformats.org/officeDocument/2006/relationships/hyperlink" Target="https://www.emerald.com/insight/search?q=Silvia%20Ranfagni" TargetMode="External"/><Relationship Id="rId20" Type="http://schemas.openxmlformats.org/officeDocument/2006/relationships/hyperlink" Target="https://www.emerald.com/insight/publication/issn/0887-60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6094069231211248" TargetMode="External"/><Relationship Id="rId24" Type="http://schemas.openxmlformats.org/officeDocument/2006/relationships/hyperlink" Target="https://doi.org/10.1177/1049732304269672" TargetMode="External"/><Relationship Id="rId5" Type="http://schemas.openxmlformats.org/officeDocument/2006/relationships/webSettings" Target="webSettings.xml"/><Relationship Id="rId15" Type="http://schemas.openxmlformats.org/officeDocument/2006/relationships/hyperlink" Target="https://www.emerald.com/insight/search?q=Wilson%20Ozuem" TargetMode="External"/><Relationship Id="rId23" Type="http://schemas.openxmlformats.org/officeDocument/2006/relationships/hyperlink" Target="https://doi.org/10.37074/jalt.2024.7.1.22" TargetMode="External"/><Relationship Id="rId10" Type="http://schemas.openxmlformats.org/officeDocument/2006/relationships/hyperlink" Target="https://www-emerald-com.ezproxy.herts.ac.uk/insight/publication/issn/1443-9883" TargetMode="External"/><Relationship Id="rId19" Type="http://schemas.openxmlformats.org/officeDocument/2006/relationships/hyperlink" Target="https://www.emerald.com/insight/search?q=Kerry%20Howell" TargetMode="External"/><Relationship Id="rId4" Type="http://schemas.openxmlformats.org/officeDocument/2006/relationships/settings" Target="settings.xml"/><Relationship Id="rId9" Type="http://schemas.openxmlformats.org/officeDocument/2006/relationships/hyperlink" Target="https://www-emerald-com.ezproxy.herts.ac.uk/insight/search?q=Lee%20Hole" TargetMode="External"/><Relationship Id="rId14" Type="http://schemas.openxmlformats.org/officeDocument/2006/relationships/hyperlink" Target="https://doi.org/10.1177/1609406917733847" TargetMode="External"/><Relationship Id="rId22" Type="http://schemas.openxmlformats.org/officeDocument/2006/relationships/hyperlink" Target="https://doi.org/10.1177/1077800424125006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57D3A-72F2-4644-AF6D-0A8FA02D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11815</Words>
  <Characters>67348</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Ozuem</dc:creator>
  <cp:keywords/>
  <dc:description/>
  <cp:lastModifiedBy>Ann  Ozuem</cp:lastModifiedBy>
  <cp:revision>7</cp:revision>
  <dcterms:created xsi:type="dcterms:W3CDTF">2025-07-14T20:02:00Z</dcterms:created>
  <dcterms:modified xsi:type="dcterms:W3CDTF">2025-07-30T14:17:00Z</dcterms:modified>
</cp:coreProperties>
</file>