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73536" w14:textId="3AC3DEC9" w:rsidR="00AD6B4D" w:rsidRDefault="00AD6B4D" w:rsidP="00AD6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Palatino" w:hAnsi="Palatino"/>
          <w:color w:val="000000"/>
          <w:sz w:val="22"/>
        </w:rPr>
      </w:pPr>
      <w:r w:rsidRPr="00453569">
        <w:rPr>
          <w:rFonts w:ascii="Palatino" w:hAnsi="Palatino" w:cs="Verdana"/>
          <w:iCs/>
          <w:sz w:val="22"/>
          <w:szCs w:val="22"/>
        </w:rPr>
        <w:t xml:space="preserve">This is a pre-copyedited, author-produced manuscript of </w:t>
      </w:r>
      <w:r>
        <w:rPr>
          <w:rFonts w:ascii="Palatino" w:hAnsi="Palatino" w:cs="Verdana"/>
          <w:iCs/>
          <w:sz w:val="22"/>
          <w:szCs w:val="22"/>
        </w:rPr>
        <w:t>an essay published</w:t>
      </w:r>
      <w:r w:rsidRPr="00453569">
        <w:rPr>
          <w:rFonts w:ascii="Palatino" w:hAnsi="Palatino" w:cs="Verdana"/>
          <w:iCs/>
          <w:sz w:val="22"/>
          <w:szCs w:val="22"/>
        </w:rPr>
        <w:t xml:space="preserve"> in</w:t>
      </w:r>
      <w:r w:rsidRPr="00453569">
        <w:rPr>
          <w:rFonts w:ascii="Palatino" w:hAnsi="Palatino" w:cs="Verdana"/>
          <w:sz w:val="22"/>
          <w:szCs w:val="22"/>
        </w:rPr>
        <w:t xml:space="preserve"> the</w:t>
      </w:r>
      <w:r w:rsidRPr="00453569">
        <w:rPr>
          <w:rFonts w:ascii="Palatino" w:hAnsi="Palatino" w:cs="Verdana"/>
          <w:i/>
          <w:sz w:val="22"/>
          <w:szCs w:val="22"/>
        </w:rPr>
        <w:t xml:space="preserve"> </w:t>
      </w:r>
      <w:r w:rsidRPr="00AD6B4D">
        <w:rPr>
          <w:rFonts w:ascii="Palatino" w:hAnsi="Palatino" w:cs="Verdana"/>
          <w:sz w:val="22"/>
          <w:szCs w:val="22"/>
        </w:rPr>
        <w:t>exhibition</w:t>
      </w:r>
      <w:r>
        <w:rPr>
          <w:rFonts w:ascii="Palatino" w:hAnsi="Palatino" w:cs="Verdana"/>
          <w:i/>
          <w:sz w:val="22"/>
          <w:szCs w:val="22"/>
        </w:rPr>
        <w:t xml:space="preserve"> </w:t>
      </w:r>
      <w:r>
        <w:rPr>
          <w:rFonts w:ascii="Palatino" w:hAnsi="Palatino" w:cs="Verdana"/>
          <w:sz w:val="22"/>
          <w:szCs w:val="22"/>
        </w:rPr>
        <w:t xml:space="preserve">catalogue </w:t>
      </w:r>
      <w:r w:rsidRPr="004E2F28">
        <w:rPr>
          <w:rFonts w:ascii="Palatino" w:hAnsi="Palatino"/>
          <w:i/>
          <w:color w:val="000000"/>
          <w:sz w:val="22"/>
        </w:rPr>
        <w:t>Limber: Spatial Painting Practices</w:t>
      </w:r>
      <w:r>
        <w:rPr>
          <w:rFonts w:ascii="Palatino" w:hAnsi="Palatino"/>
          <w:color w:val="000000"/>
          <w:sz w:val="22"/>
        </w:rPr>
        <w:t xml:space="preserve"> (Canterbury: Herbert Read Gallery, 2013).  </w:t>
      </w:r>
      <w:r w:rsidRPr="00453569">
        <w:rPr>
          <w:rFonts w:ascii="Palatino" w:hAnsi="Palatino" w:cs="Verdana"/>
          <w:iCs/>
          <w:sz w:val="22"/>
          <w:szCs w:val="22"/>
        </w:rPr>
        <w:t>The definitive version is Dominic</w:t>
      </w:r>
      <w:r>
        <w:rPr>
          <w:rFonts w:ascii="Palatino" w:hAnsi="Palatino" w:cs="Verdana"/>
          <w:iCs/>
          <w:sz w:val="22"/>
          <w:szCs w:val="22"/>
        </w:rPr>
        <w:t xml:space="preserve"> Rahtz,</w:t>
      </w:r>
      <w:r w:rsidRPr="00453569">
        <w:rPr>
          <w:rFonts w:ascii="Palatino" w:hAnsi="Palatino" w:cs="Verdana"/>
          <w:iCs/>
          <w:sz w:val="22"/>
          <w:szCs w:val="22"/>
        </w:rPr>
        <w:t xml:space="preserve"> </w:t>
      </w:r>
      <w:r>
        <w:rPr>
          <w:rFonts w:ascii="Palatino" w:hAnsi="Palatino"/>
          <w:color w:val="000000"/>
          <w:sz w:val="22"/>
        </w:rPr>
        <w:t xml:space="preserve">‘The Literal in Painting’, </w:t>
      </w:r>
      <w:r w:rsidRPr="004E2F28">
        <w:rPr>
          <w:rFonts w:ascii="Palatino" w:hAnsi="Palatino"/>
          <w:i/>
          <w:color w:val="000000"/>
          <w:sz w:val="22"/>
        </w:rPr>
        <w:t>Limber: Spatial Painting Practices</w:t>
      </w:r>
      <w:r>
        <w:rPr>
          <w:rFonts w:ascii="Palatino" w:hAnsi="Palatino"/>
          <w:color w:val="000000"/>
          <w:sz w:val="22"/>
        </w:rPr>
        <w:t xml:space="preserve"> (Canterbury: Herbert Read Gallery, 2013), pp. 22-27.</w:t>
      </w:r>
    </w:p>
    <w:p w14:paraId="6FB5F737" w14:textId="1F752633" w:rsidR="00AD6B4D" w:rsidRPr="00A835F5" w:rsidRDefault="00AD6B4D" w:rsidP="00AD6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Palatino" w:hAnsi="Palatino"/>
          <w:color w:val="000000"/>
          <w:sz w:val="22"/>
        </w:rPr>
      </w:pPr>
    </w:p>
    <w:p w14:paraId="68C74018" w14:textId="268382E3" w:rsidR="00AD6B4D" w:rsidRDefault="00AD6B4D">
      <w:pPr>
        <w:rPr>
          <w:rFonts w:ascii="Palatino" w:hAnsi="Palatino"/>
          <w:sz w:val="22"/>
          <w:szCs w:val="22"/>
        </w:rPr>
      </w:pPr>
      <w:r>
        <w:rPr>
          <w:rFonts w:ascii="Palatino" w:hAnsi="Palatino"/>
          <w:sz w:val="22"/>
          <w:szCs w:val="22"/>
        </w:rPr>
        <w:br w:type="page"/>
      </w:r>
    </w:p>
    <w:p w14:paraId="1E411828" w14:textId="77777777" w:rsidR="005E6FB8" w:rsidRPr="005E6FB8" w:rsidRDefault="005E6FB8" w:rsidP="009B4A58">
      <w:pPr>
        <w:spacing w:line="480" w:lineRule="auto"/>
        <w:rPr>
          <w:rFonts w:ascii="Palatino" w:hAnsi="Palatino"/>
          <w:sz w:val="22"/>
          <w:szCs w:val="22"/>
        </w:rPr>
      </w:pPr>
    </w:p>
    <w:p w14:paraId="3EF2C909" w14:textId="77777777" w:rsidR="005E6FB8" w:rsidRDefault="005E6FB8" w:rsidP="009B4A58">
      <w:pPr>
        <w:spacing w:line="480" w:lineRule="auto"/>
        <w:rPr>
          <w:rFonts w:ascii="Palatino" w:hAnsi="Palatino"/>
          <w:sz w:val="22"/>
          <w:szCs w:val="22"/>
        </w:rPr>
      </w:pPr>
    </w:p>
    <w:p w14:paraId="6F68E76F" w14:textId="77777777" w:rsidR="00AD6B4D" w:rsidRPr="005E6FB8" w:rsidRDefault="00AD6B4D" w:rsidP="009B4A58">
      <w:pPr>
        <w:spacing w:line="480" w:lineRule="auto"/>
        <w:rPr>
          <w:rFonts w:ascii="Palatino" w:hAnsi="Palatino"/>
          <w:sz w:val="22"/>
          <w:szCs w:val="22"/>
        </w:rPr>
      </w:pPr>
    </w:p>
    <w:p w14:paraId="1ED41CF6" w14:textId="7C2190C8" w:rsidR="001A48CF" w:rsidRPr="005E6FB8" w:rsidRDefault="00CC3A6F" w:rsidP="00685C6A">
      <w:pPr>
        <w:spacing w:line="480" w:lineRule="auto"/>
        <w:outlineLvl w:val="0"/>
        <w:rPr>
          <w:rFonts w:ascii="Palatino" w:hAnsi="Palatino"/>
          <w:sz w:val="22"/>
          <w:szCs w:val="22"/>
        </w:rPr>
      </w:pPr>
      <w:r>
        <w:rPr>
          <w:rFonts w:ascii="Palatino" w:hAnsi="Palatino"/>
          <w:sz w:val="22"/>
          <w:szCs w:val="22"/>
        </w:rPr>
        <w:t xml:space="preserve">©  </w:t>
      </w:r>
      <w:bookmarkStart w:id="0" w:name="_GoBack"/>
      <w:bookmarkEnd w:id="0"/>
      <w:r w:rsidR="001A48CF" w:rsidRPr="005E6FB8">
        <w:rPr>
          <w:rFonts w:ascii="Palatino" w:hAnsi="Palatino"/>
          <w:sz w:val="22"/>
          <w:szCs w:val="22"/>
        </w:rPr>
        <w:t>Dominic Rahtz</w:t>
      </w:r>
    </w:p>
    <w:p w14:paraId="4A67CFF3" w14:textId="77777777" w:rsidR="001A48CF" w:rsidRPr="005E6FB8" w:rsidRDefault="001A48CF" w:rsidP="009B4A58">
      <w:pPr>
        <w:spacing w:line="480" w:lineRule="auto"/>
        <w:rPr>
          <w:rFonts w:ascii="Palatino" w:hAnsi="Palatino"/>
          <w:sz w:val="22"/>
          <w:szCs w:val="22"/>
        </w:rPr>
      </w:pPr>
    </w:p>
    <w:p w14:paraId="64C88F86" w14:textId="77777777" w:rsidR="001A48CF" w:rsidRPr="005E6FB8" w:rsidRDefault="001A48CF" w:rsidP="009B4A58">
      <w:pPr>
        <w:spacing w:line="480" w:lineRule="auto"/>
        <w:rPr>
          <w:rFonts w:ascii="Palatino" w:hAnsi="Palatino"/>
          <w:sz w:val="22"/>
          <w:szCs w:val="22"/>
        </w:rPr>
      </w:pPr>
    </w:p>
    <w:p w14:paraId="453E5495" w14:textId="12017004" w:rsidR="00BA45A3" w:rsidRPr="005E6FB8" w:rsidRDefault="00410FB6" w:rsidP="00685C6A">
      <w:pPr>
        <w:spacing w:line="480" w:lineRule="auto"/>
        <w:outlineLvl w:val="0"/>
        <w:rPr>
          <w:rFonts w:ascii="Palatino" w:hAnsi="Palatino"/>
          <w:sz w:val="22"/>
          <w:szCs w:val="22"/>
        </w:rPr>
      </w:pPr>
      <w:r w:rsidRPr="005E6FB8">
        <w:rPr>
          <w:rFonts w:ascii="Palatino" w:hAnsi="Palatino"/>
          <w:sz w:val="22"/>
          <w:szCs w:val="22"/>
        </w:rPr>
        <w:t>THE LITERAL IN PAINTING</w:t>
      </w:r>
    </w:p>
    <w:p w14:paraId="033FB92A" w14:textId="77777777" w:rsidR="00DF38DD" w:rsidRPr="005E6FB8" w:rsidRDefault="00DF38DD" w:rsidP="009B4A58">
      <w:pPr>
        <w:spacing w:line="480" w:lineRule="auto"/>
        <w:rPr>
          <w:rFonts w:ascii="Palatino" w:hAnsi="Palatino"/>
          <w:sz w:val="22"/>
          <w:szCs w:val="22"/>
        </w:rPr>
      </w:pPr>
    </w:p>
    <w:p w14:paraId="2D6AC794" w14:textId="77777777" w:rsidR="001A48CF" w:rsidRPr="005E6FB8" w:rsidRDefault="001A48CF" w:rsidP="009B4A58">
      <w:pPr>
        <w:spacing w:line="480" w:lineRule="auto"/>
        <w:rPr>
          <w:rFonts w:ascii="Palatino" w:hAnsi="Palatino"/>
          <w:sz w:val="22"/>
          <w:szCs w:val="22"/>
        </w:rPr>
      </w:pPr>
    </w:p>
    <w:p w14:paraId="1EF9A962" w14:textId="77777777" w:rsidR="001A48CF" w:rsidRPr="005E6FB8" w:rsidRDefault="001A48CF" w:rsidP="009B4A58">
      <w:pPr>
        <w:spacing w:line="480" w:lineRule="auto"/>
        <w:rPr>
          <w:rFonts w:ascii="Palatino" w:hAnsi="Palatino"/>
          <w:sz w:val="22"/>
          <w:szCs w:val="22"/>
        </w:rPr>
      </w:pPr>
    </w:p>
    <w:p w14:paraId="68185A34" w14:textId="31E62601" w:rsidR="00147DAB" w:rsidRPr="005E6FB8" w:rsidRDefault="001A48CF" w:rsidP="009B4A58">
      <w:pPr>
        <w:spacing w:line="480" w:lineRule="auto"/>
        <w:rPr>
          <w:rFonts w:ascii="Palatino" w:hAnsi="Palatino" w:cs="Arial"/>
          <w:color w:val="343434"/>
          <w:sz w:val="22"/>
          <w:szCs w:val="22"/>
        </w:rPr>
      </w:pPr>
      <w:r w:rsidRPr="005E6FB8">
        <w:rPr>
          <w:rFonts w:ascii="Palatino" w:hAnsi="Palatino"/>
          <w:sz w:val="22"/>
          <w:szCs w:val="22"/>
        </w:rPr>
        <w:tab/>
        <w:t xml:space="preserve">According to the French art historian Hubert Damisch, the late paintings by Paul Cézanne represent a “break” in the history of Western painting, a “break” that </w:t>
      </w:r>
      <w:r w:rsidR="00B96715" w:rsidRPr="005E6FB8">
        <w:rPr>
          <w:rFonts w:ascii="Palatino" w:hAnsi="Palatino"/>
          <w:sz w:val="22"/>
          <w:szCs w:val="22"/>
        </w:rPr>
        <w:t>may</w:t>
      </w:r>
      <w:r w:rsidRPr="005E6FB8">
        <w:rPr>
          <w:rFonts w:ascii="Palatino" w:hAnsi="Palatino"/>
          <w:sz w:val="22"/>
          <w:szCs w:val="22"/>
        </w:rPr>
        <w:t xml:space="preserve"> be characterized as epistemological if one recalls that Damisch was</w:t>
      </w:r>
      <w:r w:rsidR="00B96715" w:rsidRPr="005E6FB8">
        <w:rPr>
          <w:rFonts w:ascii="Palatino" w:hAnsi="Palatino"/>
          <w:sz w:val="22"/>
          <w:szCs w:val="22"/>
        </w:rPr>
        <w:t xml:space="preserve"> working closely with Louis Althusser at the École Normale </w:t>
      </w:r>
      <w:r w:rsidR="00B96715" w:rsidRPr="005E6FB8">
        <w:rPr>
          <w:rFonts w:ascii="Palatino" w:hAnsi="Palatino" w:cs="Arial"/>
          <w:color w:val="343434"/>
          <w:sz w:val="22"/>
          <w:szCs w:val="22"/>
        </w:rPr>
        <w:t>Supérieure in Paris at the time he made the claim.</w:t>
      </w:r>
      <w:r w:rsidR="009B4A58" w:rsidRPr="005E6FB8">
        <w:rPr>
          <w:rStyle w:val="FootnoteReference"/>
          <w:rFonts w:ascii="Palatino" w:hAnsi="Palatino" w:cs="Arial"/>
          <w:color w:val="343434"/>
          <w:sz w:val="22"/>
          <w:szCs w:val="22"/>
        </w:rPr>
        <w:footnoteReference w:id="1"/>
      </w:r>
      <w:r w:rsidR="00B96715" w:rsidRPr="005E6FB8">
        <w:rPr>
          <w:rFonts w:ascii="Palatino" w:hAnsi="Palatino" w:cs="Arial"/>
          <w:color w:val="343434"/>
          <w:sz w:val="22"/>
          <w:szCs w:val="22"/>
        </w:rPr>
        <w:t xml:space="preserve">  This break consisted in a shift from</w:t>
      </w:r>
      <w:r w:rsidR="00FE5A97" w:rsidRPr="005E6FB8">
        <w:rPr>
          <w:rFonts w:ascii="Palatino" w:hAnsi="Palatino" w:cs="Arial"/>
          <w:color w:val="343434"/>
          <w:sz w:val="22"/>
          <w:szCs w:val="22"/>
        </w:rPr>
        <w:t xml:space="preserve"> </w:t>
      </w:r>
      <w:r w:rsidR="00A56582" w:rsidRPr="005E6FB8">
        <w:rPr>
          <w:rFonts w:ascii="Palatino" w:hAnsi="Palatino" w:cs="Arial"/>
          <w:color w:val="343434"/>
          <w:sz w:val="22"/>
          <w:szCs w:val="22"/>
        </w:rPr>
        <w:t xml:space="preserve">image to text, </w:t>
      </w:r>
      <w:r w:rsidR="00C11183" w:rsidRPr="005E6FB8">
        <w:rPr>
          <w:rFonts w:ascii="Palatino" w:hAnsi="Palatino" w:cs="Arial"/>
          <w:color w:val="343434"/>
          <w:sz w:val="22"/>
          <w:szCs w:val="22"/>
        </w:rPr>
        <w:t>where</w:t>
      </w:r>
      <w:r w:rsidR="005A391C" w:rsidRPr="005E6FB8">
        <w:rPr>
          <w:rFonts w:ascii="Palatino" w:hAnsi="Palatino" w:cs="Arial"/>
          <w:color w:val="343434"/>
          <w:sz w:val="22"/>
          <w:szCs w:val="22"/>
        </w:rPr>
        <w:t xml:space="preserve"> the painterly</w:t>
      </w:r>
      <w:r w:rsidR="00C11183" w:rsidRPr="005E6FB8">
        <w:rPr>
          <w:rFonts w:ascii="Palatino" w:hAnsi="Palatino" w:cs="Arial"/>
          <w:color w:val="343434"/>
          <w:sz w:val="22"/>
          <w:szCs w:val="22"/>
        </w:rPr>
        <w:t xml:space="preserve"> </w:t>
      </w:r>
      <w:r w:rsidR="00E531BE" w:rsidRPr="005E6FB8">
        <w:rPr>
          <w:rFonts w:ascii="Palatino" w:hAnsi="Palatino" w:cs="Arial"/>
          <w:color w:val="343434"/>
          <w:sz w:val="22"/>
          <w:szCs w:val="22"/>
        </w:rPr>
        <w:t>text</w:t>
      </w:r>
      <w:r w:rsidR="00A56582" w:rsidRPr="005E6FB8">
        <w:rPr>
          <w:rFonts w:ascii="Palatino" w:hAnsi="Palatino" w:cs="Arial"/>
          <w:color w:val="343434"/>
          <w:sz w:val="22"/>
          <w:szCs w:val="22"/>
        </w:rPr>
        <w:t xml:space="preserve"> </w:t>
      </w:r>
      <w:r w:rsidR="00C11183" w:rsidRPr="005E6FB8">
        <w:rPr>
          <w:rFonts w:ascii="Palatino" w:hAnsi="Palatino" w:cs="Arial"/>
          <w:color w:val="343434"/>
          <w:sz w:val="22"/>
          <w:szCs w:val="22"/>
        </w:rPr>
        <w:t>was</w:t>
      </w:r>
      <w:r w:rsidR="00A56582" w:rsidRPr="005E6FB8">
        <w:rPr>
          <w:rFonts w:ascii="Palatino" w:hAnsi="Palatino" w:cs="Arial"/>
          <w:color w:val="343434"/>
          <w:sz w:val="22"/>
          <w:szCs w:val="22"/>
        </w:rPr>
        <w:t xml:space="preserve"> defined </w:t>
      </w:r>
      <w:r w:rsidR="00C11183" w:rsidRPr="005E6FB8">
        <w:rPr>
          <w:rFonts w:ascii="Palatino" w:hAnsi="Palatino" w:cs="Arial"/>
          <w:color w:val="343434"/>
          <w:sz w:val="22"/>
          <w:szCs w:val="22"/>
        </w:rPr>
        <w:t>as</w:t>
      </w:r>
      <w:r w:rsidR="00A56582" w:rsidRPr="005E6FB8">
        <w:rPr>
          <w:rFonts w:ascii="Palatino" w:hAnsi="Palatino" w:cs="Arial"/>
          <w:color w:val="343434"/>
          <w:sz w:val="22"/>
          <w:szCs w:val="22"/>
        </w:rPr>
        <w:t xml:space="preserve"> a material texture constructed from the relationships between touches of paint and the canvas.  </w:t>
      </w:r>
      <w:r w:rsidR="00351A98" w:rsidRPr="005E6FB8">
        <w:rPr>
          <w:rFonts w:ascii="Palatino" w:hAnsi="Palatino" w:cs="Arial"/>
          <w:color w:val="343434"/>
          <w:sz w:val="22"/>
          <w:szCs w:val="22"/>
        </w:rPr>
        <w:t>Thus, although the late paintings are often considered unfinished</w:t>
      </w:r>
      <w:r w:rsidR="00DC5473" w:rsidRPr="005E6FB8">
        <w:rPr>
          <w:rFonts w:ascii="Palatino" w:hAnsi="Palatino" w:cs="Arial"/>
          <w:color w:val="343434"/>
          <w:sz w:val="22"/>
          <w:szCs w:val="22"/>
        </w:rPr>
        <w:t xml:space="preserve"> due to the areas of</w:t>
      </w:r>
      <w:r w:rsidR="00566722" w:rsidRPr="005E6FB8">
        <w:rPr>
          <w:rFonts w:ascii="Palatino" w:hAnsi="Palatino" w:cs="Arial"/>
          <w:color w:val="343434"/>
          <w:sz w:val="22"/>
          <w:szCs w:val="22"/>
        </w:rPr>
        <w:t xml:space="preserve"> canvas that Cézanne left untouched</w:t>
      </w:r>
      <w:r w:rsidR="00351A98" w:rsidRPr="005E6FB8">
        <w:rPr>
          <w:rFonts w:ascii="Palatino" w:hAnsi="Palatino" w:cs="Arial"/>
          <w:color w:val="343434"/>
          <w:sz w:val="22"/>
          <w:szCs w:val="22"/>
        </w:rPr>
        <w:t>, for Damisch the</w:t>
      </w:r>
      <w:r w:rsidR="00566722" w:rsidRPr="005E6FB8">
        <w:rPr>
          <w:rFonts w:ascii="Palatino" w:hAnsi="Palatino" w:cs="Arial"/>
          <w:color w:val="343434"/>
          <w:sz w:val="22"/>
          <w:szCs w:val="22"/>
        </w:rPr>
        <w:t>se</w:t>
      </w:r>
      <w:r w:rsidR="00351A98" w:rsidRPr="005E6FB8">
        <w:rPr>
          <w:rFonts w:ascii="Palatino" w:hAnsi="Palatino" w:cs="Arial"/>
          <w:color w:val="343434"/>
          <w:sz w:val="22"/>
          <w:szCs w:val="22"/>
        </w:rPr>
        <w:t xml:space="preserve"> </w:t>
      </w:r>
      <w:r w:rsidR="00894189" w:rsidRPr="005E6FB8">
        <w:rPr>
          <w:rFonts w:ascii="Palatino" w:hAnsi="Palatino" w:cs="Arial"/>
          <w:color w:val="343434"/>
          <w:sz w:val="22"/>
          <w:szCs w:val="22"/>
        </w:rPr>
        <w:t>gaps</w:t>
      </w:r>
      <w:r w:rsidR="00351A98" w:rsidRPr="005E6FB8">
        <w:rPr>
          <w:rFonts w:ascii="Palatino" w:hAnsi="Palatino" w:cs="Arial"/>
          <w:color w:val="343434"/>
          <w:sz w:val="22"/>
          <w:szCs w:val="22"/>
        </w:rPr>
        <w:t xml:space="preserve"> represented the</w:t>
      </w:r>
      <w:r w:rsidR="00AD4463" w:rsidRPr="005E6FB8">
        <w:rPr>
          <w:rFonts w:ascii="Palatino" w:hAnsi="Palatino" w:cs="Arial"/>
          <w:color w:val="343434"/>
          <w:sz w:val="22"/>
          <w:szCs w:val="22"/>
        </w:rPr>
        <w:t xml:space="preserve"> necessary counterpart to</w:t>
      </w:r>
      <w:r w:rsidR="00351A98" w:rsidRPr="005E6FB8">
        <w:rPr>
          <w:rFonts w:ascii="Palatino" w:hAnsi="Palatino" w:cs="Arial"/>
          <w:color w:val="343434"/>
          <w:sz w:val="22"/>
          <w:szCs w:val="22"/>
        </w:rPr>
        <w:t xml:space="preserve"> the </w:t>
      </w:r>
      <w:r w:rsidR="00566722" w:rsidRPr="005E6FB8">
        <w:rPr>
          <w:rFonts w:ascii="Palatino" w:hAnsi="Palatino" w:cs="Arial"/>
          <w:color w:val="343434"/>
          <w:sz w:val="22"/>
          <w:szCs w:val="22"/>
        </w:rPr>
        <w:t xml:space="preserve">painted </w:t>
      </w:r>
      <w:r w:rsidR="00351A98" w:rsidRPr="005E6FB8">
        <w:rPr>
          <w:rFonts w:ascii="Palatino" w:hAnsi="Palatino" w:cs="Arial"/>
          <w:color w:val="343434"/>
          <w:sz w:val="22"/>
          <w:szCs w:val="22"/>
        </w:rPr>
        <w:t>touches</w:t>
      </w:r>
      <w:r w:rsidR="009E73F0" w:rsidRPr="005E6FB8">
        <w:rPr>
          <w:rFonts w:ascii="Palatino" w:hAnsi="Palatino" w:cs="Arial"/>
          <w:color w:val="343434"/>
          <w:sz w:val="22"/>
          <w:szCs w:val="22"/>
        </w:rPr>
        <w:t xml:space="preserve">, </w:t>
      </w:r>
      <w:r w:rsidR="00E531BE" w:rsidRPr="005E6FB8">
        <w:rPr>
          <w:rFonts w:ascii="Palatino" w:hAnsi="Palatino" w:cs="Arial"/>
          <w:color w:val="343434"/>
          <w:sz w:val="22"/>
          <w:szCs w:val="22"/>
        </w:rPr>
        <w:t>and together with the latter constituted</w:t>
      </w:r>
      <w:r w:rsidR="00566722" w:rsidRPr="005E6FB8">
        <w:rPr>
          <w:rFonts w:ascii="Palatino" w:hAnsi="Palatino" w:cs="Arial"/>
          <w:color w:val="343434"/>
          <w:sz w:val="22"/>
          <w:szCs w:val="22"/>
        </w:rPr>
        <w:t xml:space="preserve"> the constructed</w:t>
      </w:r>
      <w:r w:rsidR="00A35AD0" w:rsidRPr="005E6FB8">
        <w:rPr>
          <w:rFonts w:ascii="Palatino" w:hAnsi="Palatino" w:cs="Arial"/>
          <w:color w:val="343434"/>
          <w:sz w:val="22"/>
          <w:szCs w:val="22"/>
        </w:rPr>
        <w:t xml:space="preserve"> </w:t>
      </w:r>
      <w:r w:rsidR="00566722" w:rsidRPr="005E6FB8">
        <w:rPr>
          <w:rFonts w:ascii="Palatino" w:hAnsi="Palatino" w:cs="Arial"/>
          <w:color w:val="343434"/>
          <w:sz w:val="22"/>
          <w:szCs w:val="22"/>
        </w:rPr>
        <w:t>nature of the painted surface</w:t>
      </w:r>
      <w:r w:rsidR="00D82D49" w:rsidRPr="005E6FB8">
        <w:rPr>
          <w:rFonts w:ascii="Palatino" w:hAnsi="Palatino" w:cs="Arial"/>
          <w:color w:val="343434"/>
          <w:sz w:val="22"/>
          <w:szCs w:val="22"/>
        </w:rPr>
        <w:t xml:space="preserve">.  </w:t>
      </w:r>
      <w:r w:rsidR="00BD0068" w:rsidRPr="005E6FB8">
        <w:rPr>
          <w:rFonts w:ascii="Palatino" w:hAnsi="Palatino" w:cs="Arial"/>
          <w:color w:val="343434"/>
          <w:sz w:val="22"/>
          <w:szCs w:val="22"/>
        </w:rPr>
        <w:t>This</w:t>
      </w:r>
      <w:r w:rsidR="00C11183" w:rsidRPr="005E6FB8">
        <w:rPr>
          <w:rFonts w:ascii="Palatino" w:hAnsi="Palatino" w:cs="Arial"/>
          <w:color w:val="343434"/>
          <w:sz w:val="22"/>
          <w:szCs w:val="22"/>
        </w:rPr>
        <w:t xml:space="preserve"> material</w:t>
      </w:r>
      <w:r w:rsidR="00BD0068" w:rsidRPr="005E6FB8">
        <w:rPr>
          <w:rFonts w:ascii="Palatino" w:hAnsi="Palatino" w:cs="Arial"/>
          <w:color w:val="343434"/>
          <w:sz w:val="22"/>
          <w:szCs w:val="22"/>
        </w:rPr>
        <w:t xml:space="preserve"> texture</w:t>
      </w:r>
      <w:r w:rsidR="00C11183" w:rsidRPr="005E6FB8">
        <w:rPr>
          <w:rFonts w:ascii="Palatino" w:hAnsi="Palatino" w:cs="Arial"/>
          <w:color w:val="343434"/>
          <w:sz w:val="22"/>
          <w:szCs w:val="22"/>
        </w:rPr>
        <w:t xml:space="preserve"> </w:t>
      </w:r>
      <w:r w:rsidR="00147DAB" w:rsidRPr="005E6FB8">
        <w:rPr>
          <w:rFonts w:ascii="Palatino" w:hAnsi="Palatino" w:cs="Arial"/>
          <w:color w:val="343434"/>
          <w:sz w:val="22"/>
          <w:szCs w:val="22"/>
        </w:rPr>
        <w:t xml:space="preserve">was seen in terms of its </w:t>
      </w:r>
      <w:r w:rsidR="00685C6A">
        <w:rPr>
          <w:rFonts w:ascii="Palatino" w:hAnsi="Palatino" w:cs="Arial"/>
          <w:i/>
          <w:color w:val="343434"/>
          <w:sz w:val="22"/>
          <w:szCs w:val="22"/>
        </w:rPr>
        <w:t>literalness</w:t>
      </w:r>
      <w:r w:rsidR="00147DAB" w:rsidRPr="005E6FB8">
        <w:rPr>
          <w:rFonts w:ascii="Palatino" w:hAnsi="Palatino" w:cs="Arial"/>
          <w:color w:val="343434"/>
          <w:sz w:val="22"/>
          <w:szCs w:val="22"/>
        </w:rPr>
        <w:t xml:space="preserve">, a condition analogous to that of written </w:t>
      </w:r>
      <w:r w:rsidR="00773FA9">
        <w:rPr>
          <w:rFonts w:ascii="Palatino" w:hAnsi="Palatino" w:cs="Arial"/>
          <w:color w:val="343434"/>
          <w:sz w:val="22"/>
          <w:szCs w:val="22"/>
        </w:rPr>
        <w:t>letters</w:t>
      </w:r>
      <w:r w:rsidR="00147DAB" w:rsidRPr="005E6FB8">
        <w:rPr>
          <w:rFonts w:ascii="Palatino" w:hAnsi="Palatino" w:cs="Arial"/>
          <w:color w:val="343434"/>
          <w:sz w:val="22"/>
          <w:szCs w:val="22"/>
        </w:rPr>
        <w:t>.</w:t>
      </w:r>
    </w:p>
    <w:p w14:paraId="721B3E08" w14:textId="77777777" w:rsidR="001A48CF" w:rsidRPr="005E6FB8" w:rsidRDefault="001A48CF" w:rsidP="009B4A58">
      <w:pPr>
        <w:spacing w:line="480" w:lineRule="auto"/>
        <w:rPr>
          <w:rFonts w:ascii="Palatino" w:hAnsi="Palatino"/>
          <w:sz w:val="22"/>
          <w:szCs w:val="22"/>
        </w:rPr>
      </w:pPr>
    </w:p>
    <w:p w14:paraId="6D9F2697" w14:textId="61C87F72" w:rsidR="00A56582" w:rsidRPr="005E6FB8" w:rsidRDefault="00A56582" w:rsidP="009B4A58">
      <w:pPr>
        <w:spacing w:line="480" w:lineRule="auto"/>
        <w:ind w:left="720"/>
        <w:rPr>
          <w:rFonts w:ascii="Palatino" w:hAnsi="Palatino"/>
          <w:sz w:val="22"/>
          <w:szCs w:val="22"/>
        </w:rPr>
      </w:pPr>
      <w:r w:rsidRPr="005E6FB8">
        <w:rPr>
          <w:rFonts w:ascii="Palatino" w:hAnsi="Palatino"/>
          <w:sz w:val="22"/>
          <w:szCs w:val="22"/>
        </w:rPr>
        <w:t xml:space="preserve">[In Cézanne’s paintings] the lateral relations between one dab and another, one tone and another, definitely win out over the vertical relation between figures and their referent, the only relation understood by any reading limited to the order of verbal denotation.  It is laterality that in its turn establishes itself as the order of </w:t>
      </w:r>
      <w:r w:rsidR="00685C6A">
        <w:rPr>
          <w:rFonts w:ascii="Palatino" w:hAnsi="Palatino"/>
          <w:i/>
          <w:sz w:val="22"/>
          <w:szCs w:val="22"/>
        </w:rPr>
        <w:t>literality</w:t>
      </w:r>
      <w:r w:rsidRPr="005E6FB8">
        <w:rPr>
          <w:rFonts w:ascii="Palatino" w:hAnsi="Palatino"/>
          <w:sz w:val="22"/>
          <w:szCs w:val="22"/>
        </w:rPr>
        <w:t>, in which even the “blanks” “assume an importance”… and in which the substratum of the painting becomes the equivalent of emptiness, the same void that constituted a substratum upon which, according to Epicurus, atoms clustered together in variable order and arrangement, “like letters which, although there are not many of them, nevertheless, when they are arranged in different ways produce innumerable words.”</w:t>
      </w:r>
      <w:r w:rsidR="009B4A58" w:rsidRPr="005E6FB8">
        <w:rPr>
          <w:rStyle w:val="FootnoteReference"/>
          <w:rFonts w:ascii="Palatino" w:hAnsi="Palatino"/>
          <w:sz w:val="22"/>
          <w:szCs w:val="22"/>
        </w:rPr>
        <w:footnoteReference w:id="2"/>
      </w:r>
    </w:p>
    <w:p w14:paraId="1A27BD28" w14:textId="77777777" w:rsidR="001A48CF" w:rsidRPr="005E6FB8" w:rsidRDefault="001A48CF" w:rsidP="009B4A58">
      <w:pPr>
        <w:spacing w:line="480" w:lineRule="auto"/>
        <w:rPr>
          <w:rFonts w:ascii="Palatino" w:hAnsi="Palatino"/>
          <w:sz w:val="22"/>
          <w:szCs w:val="22"/>
        </w:rPr>
      </w:pPr>
    </w:p>
    <w:p w14:paraId="5D95C45D" w14:textId="32D79B93" w:rsidR="00243D9D" w:rsidRPr="005E6FB8" w:rsidRDefault="00685C6A" w:rsidP="009B4A58">
      <w:pPr>
        <w:spacing w:line="480" w:lineRule="auto"/>
        <w:rPr>
          <w:rFonts w:ascii="Palatino" w:hAnsi="Palatino"/>
          <w:sz w:val="22"/>
          <w:szCs w:val="22"/>
          <w:lang w:val="en-GB"/>
        </w:rPr>
      </w:pPr>
      <w:r>
        <w:rPr>
          <w:rFonts w:ascii="Palatino" w:hAnsi="Palatino"/>
          <w:sz w:val="22"/>
          <w:szCs w:val="22"/>
        </w:rPr>
        <w:t>Literalness</w:t>
      </w:r>
      <w:r w:rsidR="00C11183" w:rsidRPr="005E6FB8">
        <w:rPr>
          <w:rFonts w:ascii="Palatino" w:hAnsi="Palatino"/>
          <w:sz w:val="22"/>
          <w:szCs w:val="22"/>
        </w:rPr>
        <w:t xml:space="preserve"> therefore pertains to le</w:t>
      </w:r>
      <w:r w:rsidR="00BD0068" w:rsidRPr="005E6FB8">
        <w:rPr>
          <w:rFonts w:ascii="Palatino" w:hAnsi="Palatino"/>
          <w:sz w:val="22"/>
          <w:szCs w:val="22"/>
        </w:rPr>
        <w:t>tters</w:t>
      </w:r>
      <w:r w:rsidR="005A391C" w:rsidRPr="005E6FB8">
        <w:rPr>
          <w:rFonts w:ascii="Palatino" w:hAnsi="Palatino"/>
          <w:sz w:val="22"/>
          <w:szCs w:val="22"/>
        </w:rPr>
        <w:t xml:space="preserve">, and the ground of their inscription—the </w:t>
      </w:r>
      <w:r w:rsidR="00072AB4">
        <w:rPr>
          <w:rFonts w:ascii="Palatino" w:hAnsi="Palatino"/>
          <w:sz w:val="22"/>
          <w:szCs w:val="22"/>
        </w:rPr>
        <w:t>empty</w:t>
      </w:r>
      <w:r w:rsidR="005A391C" w:rsidRPr="005E6FB8">
        <w:rPr>
          <w:rFonts w:ascii="Palatino" w:hAnsi="Palatino"/>
          <w:sz w:val="22"/>
          <w:szCs w:val="22"/>
        </w:rPr>
        <w:t xml:space="preserve"> page</w:t>
      </w:r>
      <w:r w:rsidR="00BD0068" w:rsidRPr="005E6FB8">
        <w:rPr>
          <w:rFonts w:ascii="Palatino" w:hAnsi="Palatino"/>
          <w:sz w:val="22"/>
          <w:szCs w:val="22"/>
        </w:rPr>
        <w:t>.  L</w:t>
      </w:r>
      <w:r w:rsidR="00C11183" w:rsidRPr="005E6FB8">
        <w:rPr>
          <w:rFonts w:ascii="Palatino" w:hAnsi="Palatino"/>
          <w:sz w:val="22"/>
          <w:szCs w:val="22"/>
        </w:rPr>
        <w:t xml:space="preserve">etters (and the gaps between them) </w:t>
      </w:r>
      <w:r w:rsidR="00072AB4">
        <w:rPr>
          <w:rFonts w:ascii="Palatino" w:hAnsi="Palatino"/>
          <w:sz w:val="22"/>
          <w:szCs w:val="22"/>
        </w:rPr>
        <w:t xml:space="preserve">are in themselves </w:t>
      </w:r>
      <w:r w:rsidR="00C11183" w:rsidRPr="005E6FB8">
        <w:rPr>
          <w:rFonts w:ascii="Palatino" w:hAnsi="Palatino"/>
          <w:sz w:val="22"/>
          <w:szCs w:val="22"/>
        </w:rPr>
        <w:t>meaningless</w:t>
      </w:r>
      <w:r w:rsidR="00072AB4">
        <w:rPr>
          <w:rFonts w:ascii="Palatino" w:hAnsi="Palatino"/>
          <w:sz w:val="22"/>
          <w:szCs w:val="22"/>
        </w:rPr>
        <w:t xml:space="preserve"> within the order of words and meanings</w:t>
      </w:r>
      <w:r w:rsidR="00C11183" w:rsidRPr="005E6FB8">
        <w:rPr>
          <w:rFonts w:ascii="Palatino" w:hAnsi="Palatino"/>
          <w:sz w:val="22"/>
          <w:szCs w:val="22"/>
        </w:rPr>
        <w:t xml:space="preserve"> but </w:t>
      </w:r>
      <w:r w:rsidR="001E6D9E" w:rsidRPr="005E6FB8">
        <w:rPr>
          <w:rFonts w:ascii="Palatino" w:hAnsi="Palatino"/>
          <w:sz w:val="22"/>
          <w:szCs w:val="22"/>
        </w:rPr>
        <w:t xml:space="preserve">nevertheless </w:t>
      </w:r>
      <w:r w:rsidR="00BD0068" w:rsidRPr="005E6FB8">
        <w:rPr>
          <w:rFonts w:ascii="Palatino" w:hAnsi="Palatino"/>
          <w:sz w:val="22"/>
          <w:szCs w:val="22"/>
        </w:rPr>
        <w:t>pro</w:t>
      </w:r>
      <w:r w:rsidR="00072AB4">
        <w:rPr>
          <w:rFonts w:ascii="Palatino" w:hAnsi="Palatino"/>
          <w:sz w:val="22"/>
          <w:szCs w:val="22"/>
        </w:rPr>
        <w:t xml:space="preserve">duce </w:t>
      </w:r>
      <w:r w:rsidR="009E2262">
        <w:rPr>
          <w:rFonts w:ascii="Palatino" w:hAnsi="Palatino"/>
          <w:sz w:val="22"/>
          <w:szCs w:val="22"/>
        </w:rPr>
        <w:t>the</w:t>
      </w:r>
      <w:r w:rsidR="005A06A7" w:rsidRPr="005E6FB8">
        <w:rPr>
          <w:rFonts w:ascii="Palatino" w:hAnsi="Palatino"/>
          <w:sz w:val="22"/>
          <w:szCs w:val="22"/>
        </w:rPr>
        <w:t xml:space="preserve"> articulation of difference </w:t>
      </w:r>
      <w:r w:rsidR="00BD0068" w:rsidRPr="005E6FB8">
        <w:rPr>
          <w:rFonts w:ascii="Palatino" w:hAnsi="Palatino"/>
          <w:sz w:val="22"/>
          <w:szCs w:val="22"/>
        </w:rPr>
        <w:t>that forms</w:t>
      </w:r>
      <w:r w:rsidR="005A06A7" w:rsidRPr="005E6FB8">
        <w:rPr>
          <w:rFonts w:ascii="Palatino" w:hAnsi="Palatino"/>
          <w:sz w:val="22"/>
          <w:szCs w:val="22"/>
          <w:lang w:val="en-GB"/>
        </w:rPr>
        <w:t xml:space="preserve"> </w:t>
      </w:r>
      <w:r>
        <w:rPr>
          <w:rFonts w:ascii="Palatino" w:hAnsi="Palatino"/>
          <w:sz w:val="22"/>
          <w:szCs w:val="22"/>
          <w:lang w:val="en-GB"/>
        </w:rPr>
        <w:t>the</w:t>
      </w:r>
      <w:r w:rsidR="00072AB4">
        <w:rPr>
          <w:rFonts w:ascii="Palatino" w:hAnsi="Palatino"/>
          <w:sz w:val="22"/>
          <w:szCs w:val="22"/>
          <w:lang w:val="en-GB"/>
        </w:rPr>
        <w:t xml:space="preserve"> necessary</w:t>
      </w:r>
      <w:r w:rsidR="005A06A7" w:rsidRPr="005E6FB8">
        <w:rPr>
          <w:rFonts w:ascii="Palatino" w:hAnsi="Palatino"/>
          <w:sz w:val="22"/>
          <w:szCs w:val="22"/>
          <w:lang w:val="en-GB"/>
        </w:rPr>
        <w:t xml:space="preserve"> prior basis</w:t>
      </w:r>
      <w:r>
        <w:rPr>
          <w:rFonts w:ascii="Palatino" w:hAnsi="Palatino"/>
          <w:sz w:val="22"/>
          <w:szCs w:val="22"/>
          <w:lang w:val="en-GB"/>
        </w:rPr>
        <w:t xml:space="preserve"> for this order</w:t>
      </w:r>
      <w:r w:rsidR="0091222B" w:rsidRPr="005E6FB8">
        <w:rPr>
          <w:rFonts w:ascii="Palatino" w:hAnsi="Palatino"/>
          <w:sz w:val="22"/>
          <w:szCs w:val="22"/>
          <w:lang w:val="en-GB"/>
        </w:rPr>
        <w:t>.</w:t>
      </w:r>
      <w:r w:rsidR="005A06A7" w:rsidRPr="005E6FB8">
        <w:rPr>
          <w:rFonts w:ascii="Palatino" w:hAnsi="Palatino"/>
          <w:sz w:val="22"/>
          <w:szCs w:val="22"/>
          <w:lang w:val="en-GB"/>
        </w:rPr>
        <w:t xml:space="preserve">  </w:t>
      </w:r>
      <w:r w:rsidR="004203E6" w:rsidRPr="005E6FB8">
        <w:rPr>
          <w:rFonts w:ascii="Palatino" w:hAnsi="Palatino"/>
          <w:sz w:val="22"/>
          <w:szCs w:val="22"/>
          <w:lang w:val="en-GB"/>
        </w:rPr>
        <w:t>In</w:t>
      </w:r>
      <w:r w:rsidR="00C11183" w:rsidRPr="005E6FB8">
        <w:rPr>
          <w:rFonts w:ascii="Palatino" w:hAnsi="Palatino"/>
          <w:sz w:val="22"/>
          <w:szCs w:val="22"/>
          <w:lang w:val="en-GB"/>
        </w:rPr>
        <w:t xml:space="preserve"> painting,</w:t>
      </w:r>
      <w:r w:rsidR="00BD0068" w:rsidRPr="005E6FB8">
        <w:rPr>
          <w:rFonts w:ascii="Palatino" w:hAnsi="Palatino"/>
          <w:sz w:val="22"/>
          <w:szCs w:val="22"/>
          <w:lang w:val="en-GB"/>
        </w:rPr>
        <w:t xml:space="preserve"> </w:t>
      </w:r>
      <w:r>
        <w:rPr>
          <w:rFonts w:ascii="Palatino" w:hAnsi="Palatino"/>
          <w:sz w:val="22"/>
          <w:szCs w:val="22"/>
          <w:lang w:val="en-GB"/>
        </w:rPr>
        <w:t>literalness</w:t>
      </w:r>
      <w:r w:rsidR="00C11183" w:rsidRPr="005E6FB8">
        <w:rPr>
          <w:rFonts w:ascii="Palatino" w:hAnsi="Palatino"/>
          <w:sz w:val="22"/>
          <w:szCs w:val="22"/>
          <w:lang w:val="en-GB"/>
        </w:rPr>
        <w:t xml:space="preserve"> </w:t>
      </w:r>
      <w:r w:rsidR="00BD0068" w:rsidRPr="005E6FB8">
        <w:rPr>
          <w:rFonts w:ascii="Palatino" w:hAnsi="Palatino"/>
          <w:sz w:val="22"/>
          <w:szCs w:val="22"/>
          <w:lang w:val="en-GB"/>
        </w:rPr>
        <w:t>refers to</w:t>
      </w:r>
      <w:r w:rsidR="000E5865" w:rsidRPr="005E6FB8">
        <w:rPr>
          <w:rFonts w:ascii="Palatino" w:hAnsi="Palatino"/>
          <w:sz w:val="22"/>
          <w:szCs w:val="22"/>
          <w:lang w:val="en-GB"/>
        </w:rPr>
        <w:t xml:space="preserve"> </w:t>
      </w:r>
      <w:r w:rsidR="00AD4463" w:rsidRPr="005E6FB8">
        <w:rPr>
          <w:rFonts w:ascii="Palatino" w:hAnsi="Palatino"/>
          <w:sz w:val="22"/>
          <w:szCs w:val="22"/>
          <w:lang w:val="en-GB"/>
        </w:rPr>
        <w:t xml:space="preserve">paint </w:t>
      </w:r>
      <w:r w:rsidR="00AF03A5" w:rsidRPr="005E6FB8">
        <w:rPr>
          <w:rFonts w:ascii="Palatino" w:hAnsi="Palatino"/>
          <w:sz w:val="22"/>
          <w:szCs w:val="22"/>
          <w:lang w:val="en-GB"/>
        </w:rPr>
        <w:t xml:space="preserve">and its relationship to </w:t>
      </w:r>
      <w:r w:rsidR="00243D9D" w:rsidRPr="005E6FB8">
        <w:rPr>
          <w:rFonts w:ascii="Palatino" w:hAnsi="Palatino"/>
          <w:sz w:val="22"/>
          <w:szCs w:val="22"/>
          <w:lang w:val="en-GB"/>
        </w:rPr>
        <w:t>its substratum—the</w:t>
      </w:r>
      <w:r w:rsidR="00AD4463" w:rsidRPr="005E6FB8">
        <w:rPr>
          <w:rFonts w:ascii="Palatino" w:hAnsi="Palatino"/>
          <w:sz w:val="22"/>
          <w:szCs w:val="22"/>
          <w:lang w:val="en-GB"/>
        </w:rPr>
        <w:t xml:space="preserve"> canvas</w:t>
      </w:r>
      <w:r w:rsidR="00AF03A5" w:rsidRPr="005E6FB8">
        <w:rPr>
          <w:rFonts w:ascii="Palatino" w:hAnsi="Palatino"/>
          <w:sz w:val="22"/>
          <w:szCs w:val="22"/>
          <w:lang w:val="en-GB"/>
        </w:rPr>
        <w:t xml:space="preserve"> support</w:t>
      </w:r>
      <w:r w:rsidR="00243D9D" w:rsidRPr="005E6FB8">
        <w:rPr>
          <w:rFonts w:ascii="Palatino" w:hAnsi="Palatino"/>
          <w:sz w:val="22"/>
          <w:szCs w:val="22"/>
          <w:lang w:val="en-GB"/>
        </w:rPr>
        <w:t>—</w:t>
      </w:r>
      <w:r w:rsidR="004203E6" w:rsidRPr="005E6FB8">
        <w:rPr>
          <w:rFonts w:ascii="Palatino" w:hAnsi="Palatino"/>
          <w:sz w:val="22"/>
          <w:szCs w:val="22"/>
          <w:lang w:val="en-GB"/>
        </w:rPr>
        <w:t>as</w:t>
      </w:r>
      <w:r w:rsidR="00942081" w:rsidRPr="005E6FB8">
        <w:rPr>
          <w:rFonts w:ascii="Palatino" w:hAnsi="Palatino"/>
          <w:sz w:val="22"/>
          <w:szCs w:val="22"/>
          <w:lang w:val="en-GB"/>
        </w:rPr>
        <w:t xml:space="preserve"> together providing</w:t>
      </w:r>
      <w:r w:rsidR="004203E6" w:rsidRPr="005E6FB8">
        <w:rPr>
          <w:rFonts w:ascii="Palatino" w:hAnsi="Palatino"/>
          <w:sz w:val="22"/>
          <w:szCs w:val="22"/>
          <w:lang w:val="en-GB"/>
        </w:rPr>
        <w:t xml:space="preserve"> the material for</w:t>
      </w:r>
      <w:r w:rsidR="00BD0068" w:rsidRPr="005E6FB8">
        <w:rPr>
          <w:rFonts w:ascii="Palatino" w:hAnsi="Palatino"/>
          <w:sz w:val="22"/>
          <w:szCs w:val="22"/>
          <w:lang w:val="en-GB"/>
        </w:rPr>
        <w:t xml:space="preserve"> a first articulation of</w:t>
      </w:r>
      <w:r w:rsidR="004203E6" w:rsidRPr="005E6FB8">
        <w:rPr>
          <w:rFonts w:ascii="Palatino" w:hAnsi="Palatino"/>
          <w:sz w:val="22"/>
          <w:szCs w:val="22"/>
          <w:lang w:val="en-GB"/>
        </w:rPr>
        <w:t xml:space="preserve"> difference</w:t>
      </w:r>
      <w:r w:rsidR="009A1B6F" w:rsidRPr="005E6FB8">
        <w:rPr>
          <w:rFonts w:ascii="Palatino" w:hAnsi="Palatino"/>
          <w:sz w:val="22"/>
          <w:szCs w:val="22"/>
          <w:lang w:val="en-GB"/>
        </w:rPr>
        <w:t xml:space="preserve"> that exists</w:t>
      </w:r>
      <w:r w:rsidR="004203E6" w:rsidRPr="005E6FB8">
        <w:rPr>
          <w:rFonts w:ascii="Palatino" w:hAnsi="Palatino"/>
          <w:sz w:val="22"/>
          <w:szCs w:val="22"/>
          <w:lang w:val="en-GB"/>
        </w:rPr>
        <w:t xml:space="preserve"> prior to the </w:t>
      </w:r>
      <w:r w:rsidR="000E5865" w:rsidRPr="005E6FB8">
        <w:rPr>
          <w:rFonts w:ascii="Palatino" w:hAnsi="Palatino"/>
          <w:sz w:val="22"/>
          <w:szCs w:val="22"/>
          <w:lang w:val="en-GB"/>
        </w:rPr>
        <w:t>appearance</w:t>
      </w:r>
      <w:r w:rsidR="009A1B6F" w:rsidRPr="005E6FB8">
        <w:rPr>
          <w:rFonts w:ascii="Palatino" w:hAnsi="Palatino"/>
          <w:sz w:val="22"/>
          <w:szCs w:val="22"/>
          <w:lang w:val="en-GB"/>
        </w:rPr>
        <w:t xml:space="preserve"> of</w:t>
      </w:r>
      <w:r w:rsidR="000E5865" w:rsidRPr="005E6FB8">
        <w:rPr>
          <w:rFonts w:ascii="Palatino" w:hAnsi="Palatino"/>
          <w:sz w:val="22"/>
          <w:szCs w:val="22"/>
          <w:lang w:val="en-GB"/>
        </w:rPr>
        <w:t xml:space="preserve"> </w:t>
      </w:r>
      <w:r w:rsidR="004203E6" w:rsidRPr="005E6FB8">
        <w:rPr>
          <w:rFonts w:ascii="Palatino" w:hAnsi="Palatino"/>
          <w:sz w:val="22"/>
          <w:szCs w:val="22"/>
          <w:lang w:val="en-GB"/>
        </w:rPr>
        <w:t>the pictorial image</w:t>
      </w:r>
      <w:r w:rsidR="00AD4463" w:rsidRPr="005E6FB8">
        <w:rPr>
          <w:rFonts w:ascii="Palatino" w:hAnsi="Palatino"/>
          <w:sz w:val="22"/>
          <w:szCs w:val="22"/>
          <w:lang w:val="en-GB"/>
        </w:rPr>
        <w:t>.</w:t>
      </w:r>
      <w:r w:rsidR="00FB224A" w:rsidRPr="005E6FB8">
        <w:rPr>
          <w:rFonts w:ascii="Palatino" w:hAnsi="Palatino"/>
          <w:sz w:val="22"/>
          <w:szCs w:val="22"/>
          <w:lang w:val="en-GB"/>
        </w:rPr>
        <w:t xml:space="preserve">  </w:t>
      </w:r>
    </w:p>
    <w:p w14:paraId="345A1415" w14:textId="77707A4B" w:rsidR="00B24DDC" w:rsidRPr="005E6FB8" w:rsidRDefault="008328E2" w:rsidP="009B4A5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2"/>
          <w:szCs w:val="22"/>
          <w:lang w:val="en-GB"/>
        </w:rPr>
      </w:pPr>
      <w:r w:rsidRPr="005E6FB8">
        <w:rPr>
          <w:sz w:val="22"/>
          <w:szCs w:val="22"/>
          <w:lang w:val="en-GB"/>
        </w:rPr>
        <w:tab/>
      </w:r>
      <w:r w:rsidR="00F13CDC" w:rsidRPr="005E6FB8">
        <w:rPr>
          <w:sz w:val="22"/>
          <w:szCs w:val="22"/>
          <w:lang w:val="en-GB"/>
        </w:rPr>
        <w:t>Perhaps a</w:t>
      </w:r>
      <w:r w:rsidR="00CD5C6F" w:rsidRPr="005E6FB8">
        <w:rPr>
          <w:sz w:val="22"/>
          <w:szCs w:val="22"/>
          <w:lang w:val="en-GB"/>
        </w:rPr>
        <w:t>nother</w:t>
      </w:r>
      <w:r w:rsidRPr="005E6FB8">
        <w:rPr>
          <w:sz w:val="22"/>
          <w:szCs w:val="22"/>
          <w:lang w:val="en-GB"/>
        </w:rPr>
        <w:t xml:space="preserve"> epistemological break</w:t>
      </w:r>
      <w:r w:rsidR="00F5328A" w:rsidRPr="005E6FB8">
        <w:rPr>
          <w:sz w:val="22"/>
          <w:szCs w:val="22"/>
          <w:lang w:val="en-GB"/>
        </w:rPr>
        <w:t xml:space="preserve"> in painting</w:t>
      </w:r>
      <w:r w:rsidRPr="005E6FB8">
        <w:rPr>
          <w:sz w:val="22"/>
          <w:szCs w:val="22"/>
          <w:lang w:val="en-GB"/>
        </w:rPr>
        <w:t xml:space="preserve"> occurred with the advent of literalism in 1960s American art.  </w:t>
      </w:r>
      <w:r w:rsidR="00B24DDC" w:rsidRPr="005E6FB8">
        <w:rPr>
          <w:sz w:val="22"/>
          <w:szCs w:val="22"/>
          <w:lang w:val="en-GB"/>
        </w:rPr>
        <w:t>For example, t</w:t>
      </w:r>
      <w:r w:rsidR="00243D9D" w:rsidRPr="005E6FB8">
        <w:rPr>
          <w:sz w:val="22"/>
          <w:szCs w:val="22"/>
          <w:lang w:val="en-GB"/>
        </w:rPr>
        <w:t xml:space="preserve">he </w:t>
      </w:r>
      <w:r w:rsidR="000B0D3E" w:rsidRPr="005E6FB8">
        <w:rPr>
          <w:sz w:val="22"/>
          <w:szCs w:val="22"/>
          <w:lang w:val="en-GB"/>
        </w:rPr>
        <w:t>series of stripe paintings produced by the American artist Frank Stella during the late 1950</w:t>
      </w:r>
      <w:r w:rsidR="002F5523" w:rsidRPr="005E6FB8">
        <w:rPr>
          <w:sz w:val="22"/>
          <w:szCs w:val="22"/>
          <w:lang w:val="en-GB"/>
        </w:rPr>
        <w:t xml:space="preserve">s and early 1960s can be seen in terms of </w:t>
      </w:r>
      <w:r w:rsidR="005C099C" w:rsidRPr="005E6FB8">
        <w:rPr>
          <w:sz w:val="22"/>
          <w:szCs w:val="22"/>
          <w:lang w:val="en-GB"/>
        </w:rPr>
        <w:t>a further development of the break instituted by Cézanne in their emphasis on t</w:t>
      </w:r>
      <w:r w:rsidRPr="005E6FB8">
        <w:rPr>
          <w:sz w:val="22"/>
          <w:szCs w:val="22"/>
          <w:lang w:val="en-GB"/>
        </w:rPr>
        <w:t>he literal character of painting, but</w:t>
      </w:r>
      <w:r w:rsidR="00072AB4">
        <w:rPr>
          <w:sz w:val="22"/>
          <w:szCs w:val="22"/>
          <w:lang w:val="en-GB"/>
        </w:rPr>
        <w:t>, and this is where the</w:t>
      </w:r>
      <w:r w:rsidR="00F13CDC" w:rsidRPr="005E6FB8">
        <w:rPr>
          <w:sz w:val="22"/>
          <w:szCs w:val="22"/>
          <w:lang w:val="en-GB"/>
        </w:rPr>
        <w:t xml:space="preserve"> </w:t>
      </w:r>
      <w:r w:rsidR="00F5328A" w:rsidRPr="005E6FB8">
        <w:rPr>
          <w:sz w:val="22"/>
          <w:szCs w:val="22"/>
          <w:lang w:val="en-GB"/>
        </w:rPr>
        <w:t>subsequent</w:t>
      </w:r>
      <w:r w:rsidR="00A965F1" w:rsidRPr="005E6FB8">
        <w:rPr>
          <w:sz w:val="22"/>
          <w:szCs w:val="22"/>
          <w:lang w:val="en-GB"/>
        </w:rPr>
        <w:t xml:space="preserve"> break </w:t>
      </w:r>
      <w:r w:rsidR="00011431">
        <w:rPr>
          <w:sz w:val="22"/>
          <w:szCs w:val="22"/>
          <w:lang w:val="en-GB"/>
        </w:rPr>
        <w:t>would</w:t>
      </w:r>
      <w:r w:rsidR="00F13CDC" w:rsidRPr="005E6FB8">
        <w:rPr>
          <w:sz w:val="22"/>
          <w:szCs w:val="22"/>
          <w:lang w:val="en-GB"/>
        </w:rPr>
        <w:t xml:space="preserve"> be located</w:t>
      </w:r>
      <w:r w:rsidR="00A965F1" w:rsidRPr="005E6FB8">
        <w:rPr>
          <w:sz w:val="22"/>
          <w:szCs w:val="22"/>
          <w:lang w:val="en-GB"/>
        </w:rPr>
        <w:t>,</w:t>
      </w:r>
      <w:r w:rsidRPr="005E6FB8">
        <w:rPr>
          <w:sz w:val="22"/>
          <w:szCs w:val="22"/>
          <w:lang w:val="en-GB"/>
        </w:rPr>
        <w:t xml:space="preserve"> taken to a point</w:t>
      </w:r>
      <w:r w:rsidR="004B7837" w:rsidRPr="005E6FB8">
        <w:rPr>
          <w:sz w:val="22"/>
          <w:szCs w:val="22"/>
          <w:lang w:val="en-GB"/>
        </w:rPr>
        <w:t xml:space="preserve"> where </w:t>
      </w:r>
      <w:r w:rsidR="00685C6A">
        <w:rPr>
          <w:sz w:val="22"/>
          <w:szCs w:val="22"/>
          <w:lang w:val="en-GB"/>
        </w:rPr>
        <w:t>literalness</w:t>
      </w:r>
      <w:r w:rsidR="004B7837" w:rsidRPr="005E6FB8">
        <w:rPr>
          <w:sz w:val="22"/>
          <w:szCs w:val="22"/>
          <w:lang w:val="en-GB"/>
        </w:rPr>
        <w:t xml:space="preserve"> </w:t>
      </w:r>
      <w:r w:rsidR="004B7837" w:rsidRPr="005E6FB8">
        <w:rPr>
          <w:i/>
          <w:sz w:val="22"/>
          <w:szCs w:val="22"/>
          <w:lang w:val="en-GB"/>
        </w:rPr>
        <w:t>per se</w:t>
      </w:r>
      <w:r w:rsidR="00E975A6" w:rsidRPr="005E6FB8">
        <w:rPr>
          <w:sz w:val="22"/>
          <w:szCs w:val="22"/>
          <w:lang w:val="en-GB"/>
        </w:rPr>
        <w:t xml:space="preserve">, a </w:t>
      </w:r>
      <w:r w:rsidR="00685C6A">
        <w:rPr>
          <w:sz w:val="22"/>
          <w:szCs w:val="22"/>
          <w:lang w:val="en-GB"/>
        </w:rPr>
        <w:t>literalness</w:t>
      </w:r>
      <w:r w:rsidR="00E975A6" w:rsidRPr="005E6FB8">
        <w:rPr>
          <w:sz w:val="22"/>
          <w:szCs w:val="22"/>
          <w:lang w:val="en-GB"/>
        </w:rPr>
        <w:t xml:space="preserve"> of painting regardless of the image, </w:t>
      </w:r>
      <w:r w:rsidR="00CD5C6F" w:rsidRPr="005E6FB8">
        <w:rPr>
          <w:sz w:val="22"/>
          <w:szCs w:val="22"/>
          <w:lang w:val="en-GB"/>
        </w:rPr>
        <w:t>came to seem possible</w:t>
      </w:r>
      <w:r w:rsidR="00E975A6" w:rsidRPr="005E6FB8">
        <w:rPr>
          <w:sz w:val="22"/>
          <w:szCs w:val="22"/>
          <w:lang w:val="en-GB"/>
        </w:rPr>
        <w:t>.</w:t>
      </w:r>
      <w:r w:rsidR="004B7837" w:rsidRPr="005E6FB8">
        <w:rPr>
          <w:sz w:val="22"/>
          <w:szCs w:val="22"/>
          <w:lang w:val="en-GB"/>
        </w:rPr>
        <w:t xml:space="preserve"> </w:t>
      </w:r>
      <w:r w:rsidR="00E975A6" w:rsidRPr="005E6FB8">
        <w:rPr>
          <w:sz w:val="22"/>
          <w:szCs w:val="22"/>
          <w:lang w:val="en-GB"/>
        </w:rPr>
        <w:t xml:space="preserve"> </w:t>
      </w:r>
      <w:r w:rsidR="00B24DDC" w:rsidRPr="005E6FB8">
        <w:rPr>
          <w:sz w:val="22"/>
          <w:szCs w:val="22"/>
          <w:lang w:val="en-GB"/>
        </w:rPr>
        <w:t xml:space="preserve">Stella’s second series of stripe paintings, in particular, which were executed in aluminium paint (the first used black enamel), were perhaps the first paintings that could be seen as objects, and </w:t>
      </w:r>
      <w:r w:rsidR="00F5328A" w:rsidRPr="005E6FB8">
        <w:rPr>
          <w:sz w:val="22"/>
          <w:szCs w:val="22"/>
          <w:lang w:val="en-GB"/>
        </w:rPr>
        <w:t xml:space="preserve">so </w:t>
      </w:r>
      <w:r w:rsidR="00B24DDC" w:rsidRPr="005E6FB8">
        <w:rPr>
          <w:sz w:val="22"/>
          <w:szCs w:val="22"/>
          <w:lang w:val="en-GB"/>
        </w:rPr>
        <w:t xml:space="preserve">as </w:t>
      </w:r>
      <w:r w:rsidR="00072AB4">
        <w:rPr>
          <w:sz w:val="22"/>
          <w:szCs w:val="22"/>
          <w:lang w:val="en-GB"/>
        </w:rPr>
        <w:t>refusing</w:t>
      </w:r>
      <w:r w:rsidR="00B24DDC" w:rsidRPr="005E6FB8">
        <w:rPr>
          <w:sz w:val="22"/>
          <w:szCs w:val="22"/>
          <w:lang w:val="en-GB"/>
        </w:rPr>
        <w:t xml:space="preserve"> the possibility of pictorial illusion.  The </w:t>
      </w:r>
      <w:r w:rsidR="00AF0380" w:rsidRPr="005E6FB8">
        <w:rPr>
          <w:sz w:val="22"/>
          <w:szCs w:val="22"/>
          <w:lang w:val="en-GB"/>
        </w:rPr>
        <w:t xml:space="preserve">stepped </w:t>
      </w:r>
      <w:r w:rsidR="00B24DDC" w:rsidRPr="005E6FB8">
        <w:rPr>
          <w:sz w:val="22"/>
          <w:szCs w:val="22"/>
          <w:lang w:val="en-GB"/>
        </w:rPr>
        <w:t>patterning of stripes rhymed with the literal e</w:t>
      </w:r>
      <w:r w:rsidR="00AF0380" w:rsidRPr="005E6FB8">
        <w:rPr>
          <w:sz w:val="22"/>
          <w:szCs w:val="22"/>
          <w:lang w:val="en-GB"/>
        </w:rPr>
        <w:t xml:space="preserve">dge of the stretcher, which had </w:t>
      </w:r>
      <w:r w:rsidR="00B24DDC" w:rsidRPr="005E6FB8">
        <w:rPr>
          <w:sz w:val="22"/>
          <w:szCs w:val="22"/>
          <w:lang w:val="en-GB"/>
        </w:rPr>
        <w:t xml:space="preserve">small notches removed at various </w:t>
      </w:r>
      <w:r w:rsidR="00F5328A" w:rsidRPr="005E6FB8">
        <w:rPr>
          <w:sz w:val="22"/>
          <w:szCs w:val="22"/>
          <w:lang w:val="en-GB"/>
        </w:rPr>
        <w:t>positions</w:t>
      </w:r>
      <w:r w:rsidR="00AF0380" w:rsidRPr="005E6FB8">
        <w:rPr>
          <w:sz w:val="22"/>
          <w:szCs w:val="22"/>
          <w:lang w:val="en-GB"/>
        </w:rPr>
        <w:t xml:space="preserve"> such as at two opposite corners</w:t>
      </w:r>
      <w:r w:rsidR="006144E2">
        <w:rPr>
          <w:sz w:val="22"/>
          <w:szCs w:val="22"/>
          <w:lang w:val="en-GB"/>
        </w:rPr>
        <w:t>, at the midpoints of edges,</w:t>
      </w:r>
      <w:r w:rsidR="00AF0380" w:rsidRPr="005E6FB8">
        <w:rPr>
          <w:sz w:val="22"/>
          <w:szCs w:val="22"/>
          <w:lang w:val="en-GB"/>
        </w:rPr>
        <w:t xml:space="preserve"> or at the centre</w:t>
      </w:r>
      <w:r w:rsidR="00B24DDC" w:rsidRPr="005E6FB8">
        <w:rPr>
          <w:sz w:val="22"/>
          <w:szCs w:val="22"/>
          <w:lang w:val="en-GB"/>
        </w:rPr>
        <w:t xml:space="preserve">.  The shaped canvas produced reversals of cause and effect since it was not clear whether the stripe pattern caused the literal shape of the </w:t>
      </w:r>
      <w:r w:rsidR="006144E2">
        <w:rPr>
          <w:sz w:val="22"/>
          <w:szCs w:val="22"/>
          <w:lang w:val="en-GB"/>
        </w:rPr>
        <w:t>stretcher</w:t>
      </w:r>
      <w:r w:rsidR="00B24DDC" w:rsidRPr="005E6FB8">
        <w:rPr>
          <w:sz w:val="22"/>
          <w:szCs w:val="22"/>
          <w:lang w:val="en-GB"/>
        </w:rPr>
        <w:t xml:space="preserve"> or was an effect of it. </w:t>
      </w:r>
    </w:p>
    <w:p w14:paraId="35D4A180" w14:textId="6EA7796D" w:rsidR="00942081" w:rsidRPr="005E6FB8" w:rsidRDefault="00CD5C6F" w:rsidP="009B4A58">
      <w:pPr>
        <w:spacing w:line="480" w:lineRule="auto"/>
        <w:ind w:firstLine="720"/>
        <w:rPr>
          <w:rFonts w:ascii="Palatino" w:hAnsi="Palatino"/>
          <w:sz w:val="22"/>
          <w:szCs w:val="22"/>
          <w:lang w:val="en-GB"/>
        </w:rPr>
      </w:pPr>
      <w:r w:rsidRPr="005E6FB8">
        <w:rPr>
          <w:rFonts w:ascii="Palatino" w:hAnsi="Palatino"/>
          <w:sz w:val="22"/>
          <w:szCs w:val="22"/>
          <w:lang w:val="en-GB"/>
        </w:rPr>
        <w:t xml:space="preserve">The art critic Michael Fried’s criticism of </w:t>
      </w:r>
      <w:r w:rsidR="008F29C4" w:rsidRPr="005E6FB8">
        <w:rPr>
          <w:rFonts w:ascii="Palatino" w:hAnsi="Palatino"/>
          <w:sz w:val="22"/>
          <w:szCs w:val="22"/>
          <w:lang w:val="en-GB"/>
        </w:rPr>
        <w:t xml:space="preserve">the </w:t>
      </w:r>
      <w:r w:rsidRPr="005E6FB8">
        <w:rPr>
          <w:rFonts w:ascii="Palatino" w:hAnsi="Palatino"/>
          <w:sz w:val="22"/>
          <w:szCs w:val="22"/>
          <w:lang w:val="en-GB"/>
        </w:rPr>
        <w:t>Minimal Art</w:t>
      </w:r>
      <w:r w:rsidR="008F29C4" w:rsidRPr="005E6FB8">
        <w:rPr>
          <w:rFonts w:ascii="Palatino" w:hAnsi="Palatino"/>
          <w:sz w:val="22"/>
          <w:szCs w:val="22"/>
          <w:lang w:val="en-GB"/>
        </w:rPr>
        <w:t xml:space="preserve"> that developed in the wake of Stella’s stripe paintings</w:t>
      </w:r>
      <w:r w:rsidR="00F5328A" w:rsidRPr="005E6FB8">
        <w:rPr>
          <w:rFonts w:ascii="Palatino" w:hAnsi="Palatino"/>
          <w:sz w:val="22"/>
          <w:szCs w:val="22"/>
          <w:lang w:val="en-GB"/>
        </w:rPr>
        <w:t>, or “literalism”</w:t>
      </w:r>
      <w:r w:rsidR="00AF0380" w:rsidRPr="005E6FB8">
        <w:rPr>
          <w:rFonts w:ascii="Palatino" w:hAnsi="Palatino"/>
          <w:sz w:val="22"/>
          <w:szCs w:val="22"/>
          <w:lang w:val="en-GB"/>
        </w:rPr>
        <w:t>, was that it took the</w:t>
      </w:r>
      <w:r w:rsidRPr="005E6FB8">
        <w:rPr>
          <w:rFonts w:ascii="Palatino" w:hAnsi="Palatino"/>
          <w:sz w:val="22"/>
          <w:szCs w:val="22"/>
          <w:lang w:val="en-GB"/>
        </w:rPr>
        <w:t xml:space="preserve"> apparent possibility</w:t>
      </w:r>
      <w:r w:rsidR="00AF0380" w:rsidRPr="005E6FB8">
        <w:rPr>
          <w:rFonts w:ascii="Palatino" w:hAnsi="Palatino"/>
          <w:sz w:val="22"/>
          <w:szCs w:val="22"/>
          <w:lang w:val="en-GB"/>
        </w:rPr>
        <w:t xml:space="preserve"> of a painting concerned with a </w:t>
      </w:r>
      <w:r w:rsidR="00685C6A">
        <w:rPr>
          <w:rFonts w:ascii="Palatino" w:hAnsi="Palatino"/>
          <w:sz w:val="22"/>
          <w:szCs w:val="22"/>
          <w:lang w:val="en-GB"/>
        </w:rPr>
        <w:t>literalness</w:t>
      </w:r>
      <w:r w:rsidR="00AF0380" w:rsidRPr="005E6FB8">
        <w:rPr>
          <w:rFonts w:ascii="Palatino" w:hAnsi="Palatino"/>
          <w:sz w:val="22"/>
          <w:szCs w:val="22"/>
          <w:lang w:val="en-GB"/>
        </w:rPr>
        <w:t xml:space="preserve"> </w:t>
      </w:r>
      <w:r w:rsidR="00AF0380" w:rsidRPr="005E6FB8">
        <w:rPr>
          <w:rFonts w:ascii="Palatino" w:hAnsi="Palatino"/>
          <w:i/>
          <w:sz w:val="22"/>
          <w:szCs w:val="22"/>
          <w:lang w:val="en-GB"/>
        </w:rPr>
        <w:t>per se</w:t>
      </w:r>
      <w:r w:rsidRPr="005E6FB8">
        <w:rPr>
          <w:rFonts w:ascii="Palatino" w:hAnsi="Palatino"/>
          <w:sz w:val="22"/>
          <w:szCs w:val="22"/>
          <w:lang w:val="en-GB"/>
        </w:rPr>
        <w:t xml:space="preserve"> as real.</w:t>
      </w:r>
    </w:p>
    <w:p w14:paraId="2A20DE54" w14:textId="77777777" w:rsidR="00CD5C6F" w:rsidRPr="005E6FB8" w:rsidRDefault="00CD5C6F" w:rsidP="009B4A5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2"/>
          <w:szCs w:val="22"/>
          <w:lang w:eastAsia="ja-JP"/>
        </w:rPr>
      </w:pPr>
    </w:p>
    <w:p w14:paraId="726D60F9" w14:textId="0611A276" w:rsidR="004B7837" w:rsidRPr="005E6FB8" w:rsidRDefault="004B7837" w:rsidP="009B4A5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rPr>
          <w:sz w:val="22"/>
          <w:szCs w:val="22"/>
          <w:lang w:eastAsia="ja-JP"/>
        </w:rPr>
      </w:pPr>
      <w:r w:rsidRPr="005E6FB8">
        <w:rPr>
          <w:sz w:val="22"/>
          <w:szCs w:val="22"/>
          <w:lang w:eastAsia="ja-JP"/>
        </w:rPr>
        <w:t xml:space="preserve">Because </w:t>
      </w:r>
      <w:r w:rsidR="00CD5C6F" w:rsidRPr="005E6FB8">
        <w:rPr>
          <w:sz w:val="22"/>
          <w:szCs w:val="22"/>
          <w:lang w:eastAsia="ja-JP"/>
        </w:rPr>
        <w:t>Frank Stella’s stripe paintings</w:t>
      </w:r>
      <w:r w:rsidR="00545A9B" w:rsidRPr="005E6FB8">
        <w:rPr>
          <w:sz w:val="22"/>
          <w:szCs w:val="22"/>
          <w:lang w:eastAsia="ja-JP"/>
        </w:rPr>
        <w:t>, especially those executed in metallic paint,</w:t>
      </w:r>
      <w:r w:rsidRPr="005E6FB8">
        <w:rPr>
          <w:sz w:val="22"/>
          <w:szCs w:val="22"/>
          <w:lang w:eastAsia="ja-JP"/>
        </w:rPr>
        <w:t xml:space="preserve"> represent the most unequivocal and conflictless acknowledgment of literal shape in the history of modernism, they have been crucial to the literalist view [...], both because they are seen as extreme instances of a putative development within modernist painting—</w:t>
      </w:r>
      <w:r w:rsidRPr="005E6FB8">
        <w:rPr>
          <w:i/>
          <w:sz w:val="22"/>
          <w:szCs w:val="22"/>
          <w:lang w:eastAsia="ja-JP"/>
        </w:rPr>
        <w:t>i.e.</w:t>
      </w:r>
      <w:r w:rsidRPr="005E6FB8">
        <w:rPr>
          <w:sz w:val="22"/>
          <w:szCs w:val="22"/>
          <w:lang w:eastAsia="ja-JP"/>
        </w:rPr>
        <w:t xml:space="preserve">, the increasingly explicit acknowledgment of literalness </w:t>
      </w:r>
      <w:r w:rsidRPr="005E6FB8">
        <w:rPr>
          <w:i/>
          <w:sz w:val="22"/>
          <w:szCs w:val="22"/>
          <w:lang w:eastAsia="ja-JP"/>
        </w:rPr>
        <w:t>per se</w:t>
      </w:r>
      <w:r w:rsidRPr="005E6FB8">
        <w:rPr>
          <w:sz w:val="22"/>
          <w:szCs w:val="22"/>
          <w:lang w:eastAsia="ja-JP"/>
        </w:rPr>
        <w:t>—and because they help to make that development visible, or anyway arguable, in the first place.</w:t>
      </w:r>
      <w:r w:rsidR="009B4A58" w:rsidRPr="005E6FB8">
        <w:rPr>
          <w:rStyle w:val="FootnoteReference"/>
          <w:sz w:val="22"/>
          <w:szCs w:val="22"/>
          <w:lang w:eastAsia="ja-JP"/>
        </w:rPr>
        <w:footnoteReference w:id="3"/>
      </w:r>
    </w:p>
    <w:p w14:paraId="422B59CF" w14:textId="77777777" w:rsidR="00CD5C6F" w:rsidRPr="005E6FB8" w:rsidRDefault="00CD5C6F" w:rsidP="009B4A5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2"/>
          <w:szCs w:val="22"/>
          <w:lang w:eastAsia="ja-JP"/>
        </w:rPr>
      </w:pPr>
    </w:p>
    <w:p w14:paraId="5CAA2159" w14:textId="3D9899EF" w:rsidR="009E2262" w:rsidRPr="00F956E4" w:rsidRDefault="00FC5BD5" w:rsidP="009B4A5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2"/>
          <w:szCs w:val="22"/>
          <w:lang w:eastAsia="ja-JP"/>
        </w:rPr>
      </w:pPr>
      <w:r w:rsidRPr="005E6FB8">
        <w:rPr>
          <w:sz w:val="22"/>
          <w:szCs w:val="22"/>
          <w:lang w:eastAsia="ja-JP"/>
        </w:rPr>
        <w:t>F</w:t>
      </w:r>
      <w:r w:rsidR="00AF0380" w:rsidRPr="005E6FB8">
        <w:rPr>
          <w:sz w:val="22"/>
          <w:szCs w:val="22"/>
          <w:lang w:eastAsia="ja-JP"/>
        </w:rPr>
        <w:t>or Fried</w:t>
      </w:r>
      <w:r w:rsidRPr="005E6FB8">
        <w:rPr>
          <w:sz w:val="22"/>
          <w:szCs w:val="22"/>
          <w:lang w:eastAsia="ja-JP"/>
        </w:rPr>
        <w:t>,</w:t>
      </w:r>
      <w:r w:rsidR="00212EBA" w:rsidRPr="005E6FB8">
        <w:rPr>
          <w:sz w:val="22"/>
          <w:szCs w:val="22"/>
          <w:lang w:eastAsia="ja-JP"/>
        </w:rPr>
        <w:t xml:space="preserve"> however,</w:t>
      </w:r>
      <w:r w:rsidR="00CD5C6F" w:rsidRPr="005E6FB8">
        <w:rPr>
          <w:sz w:val="22"/>
          <w:szCs w:val="22"/>
          <w:lang w:eastAsia="ja-JP"/>
        </w:rPr>
        <w:t xml:space="preserve"> </w:t>
      </w:r>
      <w:r w:rsidR="00A965F1" w:rsidRPr="005E6FB8">
        <w:rPr>
          <w:sz w:val="22"/>
          <w:szCs w:val="22"/>
          <w:lang w:eastAsia="ja-JP"/>
        </w:rPr>
        <w:t xml:space="preserve">the literal character of paint and </w:t>
      </w:r>
      <w:r w:rsidR="00942A29" w:rsidRPr="005E6FB8">
        <w:rPr>
          <w:sz w:val="22"/>
          <w:szCs w:val="22"/>
          <w:lang w:eastAsia="ja-JP"/>
        </w:rPr>
        <w:t xml:space="preserve">the </w:t>
      </w:r>
      <w:r w:rsidR="00A965F1" w:rsidRPr="005E6FB8">
        <w:rPr>
          <w:sz w:val="22"/>
          <w:szCs w:val="22"/>
          <w:lang w:eastAsia="ja-JP"/>
        </w:rPr>
        <w:t>canvas support only provided the condition</w:t>
      </w:r>
      <w:r w:rsidRPr="005E6FB8">
        <w:rPr>
          <w:sz w:val="22"/>
          <w:szCs w:val="22"/>
          <w:lang w:eastAsia="ja-JP"/>
        </w:rPr>
        <w:t xml:space="preserve">, seen from the side of painting, </w:t>
      </w:r>
      <w:r w:rsidR="00A965F1" w:rsidRPr="005E6FB8">
        <w:rPr>
          <w:sz w:val="22"/>
          <w:szCs w:val="22"/>
          <w:lang w:eastAsia="ja-JP"/>
        </w:rPr>
        <w:t xml:space="preserve">from which </w:t>
      </w:r>
      <w:r w:rsidRPr="005E6FB8">
        <w:rPr>
          <w:sz w:val="22"/>
          <w:szCs w:val="22"/>
          <w:lang w:eastAsia="ja-JP"/>
        </w:rPr>
        <w:t>the latter</w:t>
      </w:r>
      <w:r w:rsidR="00A965F1" w:rsidRPr="005E6FB8">
        <w:rPr>
          <w:sz w:val="22"/>
          <w:szCs w:val="22"/>
          <w:lang w:eastAsia="ja-JP"/>
        </w:rPr>
        <w:t xml:space="preserve"> sought to distinguish itself as pictorial image</w:t>
      </w:r>
      <w:r w:rsidRPr="005E6FB8">
        <w:rPr>
          <w:sz w:val="22"/>
          <w:szCs w:val="22"/>
          <w:lang w:eastAsia="ja-JP"/>
        </w:rPr>
        <w:t xml:space="preserve">.  </w:t>
      </w:r>
      <w:r w:rsidR="009E2262">
        <w:rPr>
          <w:sz w:val="22"/>
          <w:szCs w:val="22"/>
          <w:lang w:eastAsia="ja-JP"/>
        </w:rPr>
        <w:t>Stella’s stripe paintings, and this accounts for their significance in the history of ar</w:t>
      </w:r>
      <w:r w:rsidR="00F956E4">
        <w:rPr>
          <w:sz w:val="22"/>
          <w:szCs w:val="22"/>
          <w:lang w:eastAsia="ja-JP"/>
        </w:rPr>
        <w:t xml:space="preserve">t, could thus be seen from two sides—as a literalist projection of literalness </w:t>
      </w:r>
      <w:r w:rsidR="00F956E4" w:rsidRPr="00F956E4">
        <w:rPr>
          <w:i/>
          <w:sz w:val="22"/>
          <w:szCs w:val="22"/>
          <w:lang w:eastAsia="ja-JP"/>
        </w:rPr>
        <w:t>per se</w:t>
      </w:r>
      <w:r w:rsidR="00F956E4">
        <w:rPr>
          <w:i/>
          <w:sz w:val="22"/>
          <w:szCs w:val="22"/>
          <w:lang w:eastAsia="ja-JP"/>
        </w:rPr>
        <w:t xml:space="preserve"> </w:t>
      </w:r>
      <w:r w:rsidR="001060C0">
        <w:rPr>
          <w:sz w:val="22"/>
          <w:szCs w:val="22"/>
          <w:lang w:eastAsia="ja-JP"/>
        </w:rPr>
        <w:t>or as a modernist acknowledg</w:t>
      </w:r>
      <w:r w:rsidR="00F956E4">
        <w:rPr>
          <w:sz w:val="22"/>
          <w:szCs w:val="22"/>
          <w:lang w:eastAsia="ja-JP"/>
        </w:rPr>
        <w:t>ment, from the side of painting, of</w:t>
      </w:r>
      <w:r w:rsidR="00AE6370">
        <w:rPr>
          <w:sz w:val="22"/>
          <w:szCs w:val="22"/>
          <w:lang w:eastAsia="ja-JP"/>
        </w:rPr>
        <w:t xml:space="preserve"> </w:t>
      </w:r>
      <w:r w:rsidR="00AE6370" w:rsidRPr="00AE6370">
        <w:rPr>
          <w:i/>
          <w:sz w:val="22"/>
          <w:szCs w:val="22"/>
          <w:lang w:eastAsia="ja-JP"/>
        </w:rPr>
        <w:t>its</w:t>
      </w:r>
      <w:r w:rsidR="00F956E4">
        <w:rPr>
          <w:sz w:val="22"/>
          <w:szCs w:val="22"/>
          <w:lang w:eastAsia="ja-JP"/>
        </w:rPr>
        <w:t xml:space="preserve"> literalness.</w:t>
      </w:r>
    </w:p>
    <w:p w14:paraId="1A51B815" w14:textId="102A4B6B" w:rsidR="00942081" w:rsidRPr="005E6FB8" w:rsidRDefault="00371A59" w:rsidP="009B4A5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2"/>
          <w:szCs w:val="22"/>
          <w:lang w:eastAsia="ja-JP"/>
        </w:rPr>
      </w:pPr>
      <w:r w:rsidRPr="005E6FB8">
        <w:rPr>
          <w:sz w:val="22"/>
          <w:szCs w:val="22"/>
          <w:lang w:eastAsia="ja-JP"/>
        </w:rPr>
        <w:tab/>
      </w:r>
      <w:r w:rsidR="00212EBA" w:rsidRPr="005E6FB8">
        <w:rPr>
          <w:sz w:val="22"/>
          <w:szCs w:val="22"/>
          <w:lang w:eastAsia="ja-JP"/>
        </w:rPr>
        <w:t>I</w:t>
      </w:r>
      <w:r w:rsidRPr="005E6FB8">
        <w:rPr>
          <w:sz w:val="22"/>
          <w:szCs w:val="22"/>
          <w:lang w:eastAsia="ja-JP"/>
        </w:rPr>
        <w:t>n the early stripe paintings, Stella</w:t>
      </w:r>
      <w:r w:rsidR="006144E2">
        <w:rPr>
          <w:sz w:val="22"/>
          <w:szCs w:val="22"/>
          <w:lang w:eastAsia="ja-JP"/>
        </w:rPr>
        <w:t xml:space="preserve"> had</w:t>
      </w:r>
      <w:r w:rsidRPr="005E6FB8">
        <w:rPr>
          <w:sz w:val="22"/>
          <w:szCs w:val="22"/>
          <w:lang w:eastAsia="ja-JP"/>
        </w:rPr>
        <w:t xml:space="preserve"> left lines of </w:t>
      </w:r>
      <w:r w:rsidR="00894189" w:rsidRPr="005E6FB8">
        <w:rPr>
          <w:sz w:val="22"/>
          <w:szCs w:val="22"/>
          <w:lang w:eastAsia="ja-JP"/>
        </w:rPr>
        <w:t>raw</w:t>
      </w:r>
      <w:r w:rsidRPr="005E6FB8">
        <w:rPr>
          <w:sz w:val="22"/>
          <w:szCs w:val="22"/>
          <w:lang w:eastAsia="ja-JP"/>
        </w:rPr>
        <w:t xml:space="preserve"> canvas between the painted stripes (although these were subject to a certain amount of bleeding according to the kind of paint used). </w:t>
      </w:r>
      <w:r w:rsidR="00F5328A" w:rsidRPr="005E6FB8">
        <w:rPr>
          <w:sz w:val="22"/>
          <w:szCs w:val="22"/>
          <w:lang w:eastAsia="ja-JP"/>
        </w:rPr>
        <w:t xml:space="preserve">It is significant that </w:t>
      </w:r>
      <w:r w:rsidR="00894189" w:rsidRPr="005E6FB8">
        <w:rPr>
          <w:sz w:val="22"/>
          <w:szCs w:val="22"/>
          <w:lang w:eastAsia="ja-JP"/>
        </w:rPr>
        <w:t xml:space="preserve">Fried did not give the </w:t>
      </w:r>
      <w:r w:rsidR="00685C6A">
        <w:rPr>
          <w:sz w:val="22"/>
          <w:szCs w:val="22"/>
          <w:lang w:eastAsia="ja-JP"/>
        </w:rPr>
        <w:t>literalness</w:t>
      </w:r>
      <w:r w:rsidR="00894189" w:rsidRPr="005E6FB8">
        <w:rPr>
          <w:sz w:val="22"/>
          <w:szCs w:val="22"/>
          <w:lang w:eastAsia="ja-JP"/>
        </w:rPr>
        <w:t xml:space="preserve"> of the canvas</w:t>
      </w:r>
      <w:r w:rsidR="00AF1C50" w:rsidRPr="005E6FB8">
        <w:rPr>
          <w:sz w:val="22"/>
          <w:szCs w:val="22"/>
          <w:lang w:eastAsia="ja-JP"/>
        </w:rPr>
        <w:t xml:space="preserve"> in Stella’s work</w:t>
      </w:r>
      <w:r w:rsidR="00894189" w:rsidRPr="005E6FB8">
        <w:rPr>
          <w:sz w:val="22"/>
          <w:szCs w:val="22"/>
          <w:lang w:eastAsia="ja-JP"/>
        </w:rPr>
        <w:t xml:space="preserve"> </w:t>
      </w:r>
      <w:r w:rsidR="005B6254" w:rsidRPr="005E6FB8">
        <w:rPr>
          <w:sz w:val="22"/>
          <w:szCs w:val="22"/>
          <w:lang w:eastAsia="ja-JP"/>
        </w:rPr>
        <w:t>the same attention a</w:t>
      </w:r>
      <w:r w:rsidR="00894189" w:rsidRPr="005E6FB8">
        <w:rPr>
          <w:sz w:val="22"/>
          <w:szCs w:val="22"/>
          <w:lang w:eastAsia="ja-JP"/>
        </w:rPr>
        <w:t xml:space="preserve">s the </w:t>
      </w:r>
      <w:r w:rsidR="00685C6A">
        <w:rPr>
          <w:sz w:val="22"/>
          <w:szCs w:val="22"/>
          <w:lang w:eastAsia="ja-JP"/>
        </w:rPr>
        <w:t>literalness</w:t>
      </w:r>
      <w:r w:rsidR="00894189" w:rsidRPr="005E6FB8">
        <w:rPr>
          <w:sz w:val="22"/>
          <w:szCs w:val="22"/>
          <w:lang w:eastAsia="ja-JP"/>
        </w:rPr>
        <w:t xml:space="preserve"> of the edge, perhaps because</w:t>
      </w:r>
      <w:r w:rsidR="005B6254" w:rsidRPr="005E6FB8">
        <w:rPr>
          <w:sz w:val="22"/>
          <w:szCs w:val="22"/>
          <w:lang w:eastAsia="ja-JP"/>
        </w:rPr>
        <w:t xml:space="preserve"> </w:t>
      </w:r>
      <w:r w:rsidR="00662FC4" w:rsidRPr="005E6FB8">
        <w:rPr>
          <w:sz w:val="22"/>
          <w:szCs w:val="22"/>
          <w:lang w:eastAsia="ja-JP"/>
        </w:rPr>
        <w:t>the</w:t>
      </w:r>
      <w:r w:rsidR="005B6254" w:rsidRPr="005E6FB8">
        <w:rPr>
          <w:sz w:val="22"/>
          <w:szCs w:val="22"/>
          <w:lang w:eastAsia="ja-JP"/>
        </w:rPr>
        <w:t xml:space="preserve"> function</w:t>
      </w:r>
      <w:r w:rsidR="00662FC4" w:rsidRPr="005E6FB8">
        <w:rPr>
          <w:sz w:val="22"/>
          <w:szCs w:val="22"/>
          <w:lang w:eastAsia="ja-JP"/>
        </w:rPr>
        <w:t xml:space="preserve"> of the former</w:t>
      </w:r>
      <w:r w:rsidR="005B6254" w:rsidRPr="005E6FB8">
        <w:rPr>
          <w:sz w:val="22"/>
          <w:szCs w:val="22"/>
          <w:lang w:eastAsia="ja-JP"/>
        </w:rPr>
        <w:t xml:space="preserve"> was </w:t>
      </w:r>
      <w:r w:rsidR="009A4B0E" w:rsidRPr="005E6FB8">
        <w:rPr>
          <w:sz w:val="22"/>
          <w:szCs w:val="22"/>
          <w:lang w:eastAsia="ja-JP"/>
        </w:rPr>
        <w:t>to produce</w:t>
      </w:r>
      <w:r w:rsidR="005B6254" w:rsidRPr="005E6FB8">
        <w:rPr>
          <w:sz w:val="22"/>
          <w:szCs w:val="22"/>
          <w:lang w:eastAsia="ja-JP"/>
        </w:rPr>
        <w:t xml:space="preserve"> the initial articulation of difference</w:t>
      </w:r>
      <w:r w:rsidR="009A4B0E" w:rsidRPr="005E6FB8">
        <w:rPr>
          <w:sz w:val="22"/>
          <w:szCs w:val="22"/>
          <w:lang w:eastAsia="ja-JP"/>
        </w:rPr>
        <w:t xml:space="preserve"> between paint and </w:t>
      </w:r>
      <w:r w:rsidR="00AF1C50" w:rsidRPr="005E6FB8">
        <w:rPr>
          <w:sz w:val="22"/>
          <w:szCs w:val="22"/>
          <w:lang w:eastAsia="ja-JP"/>
        </w:rPr>
        <w:t xml:space="preserve">canvas </w:t>
      </w:r>
      <w:r w:rsidR="009A4B0E" w:rsidRPr="005E6FB8">
        <w:rPr>
          <w:sz w:val="22"/>
          <w:szCs w:val="22"/>
          <w:lang w:eastAsia="ja-JP"/>
        </w:rPr>
        <w:t>support</w:t>
      </w:r>
      <w:r w:rsidR="005B6254" w:rsidRPr="005E6FB8">
        <w:rPr>
          <w:sz w:val="22"/>
          <w:szCs w:val="22"/>
          <w:lang w:eastAsia="ja-JP"/>
        </w:rPr>
        <w:t xml:space="preserve"> on which the</w:t>
      </w:r>
      <w:r w:rsidR="009A4B0E" w:rsidRPr="005E6FB8">
        <w:rPr>
          <w:sz w:val="22"/>
          <w:szCs w:val="22"/>
          <w:lang w:eastAsia="ja-JP"/>
        </w:rPr>
        <w:t xml:space="preserve"> subsequent</w:t>
      </w:r>
      <w:r w:rsidR="005B6254" w:rsidRPr="005E6FB8">
        <w:rPr>
          <w:sz w:val="22"/>
          <w:szCs w:val="22"/>
          <w:lang w:eastAsia="ja-JP"/>
        </w:rPr>
        <w:t xml:space="preserve"> </w:t>
      </w:r>
      <w:r w:rsidR="006144E2">
        <w:rPr>
          <w:sz w:val="22"/>
          <w:szCs w:val="22"/>
          <w:lang w:eastAsia="ja-JP"/>
        </w:rPr>
        <w:t>pattern</w:t>
      </w:r>
      <w:r w:rsidR="005B6254" w:rsidRPr="005E6FB8">
        <w:rPr>
          <w:sz w:val="22"/>
          <w:szCs w:val="22"/>
          <w:lang w:eastAsia="ja-JP"/>
        </w:rPr>
        <w:t xml:space="preserve"> of stripes</w:t>
      </w:r>
      <w:r w:rsidR="009A4B0E" w:rsidRPr="005E6FB8">
        <w:rPr>
          <w:sz w:val="22"/>
          <w:szCs w:val="22"/>
          <w:lang w:eastAsia="ja-JP"/>
        </w:rPr>
        <w:t xml:space="preserve"> depended</w:t>
      </w:r>
      <w:r w:rsidR="00894189" w:rsidRPr="005E6FB8">
        <w:rPr>
          <w:sz w:val="22"/>
          <w:szCs w:val="22"/>
          <w:lang w:eastAsia="ja-JP"/>
        </w:rPr>
        <w:t xml:space="preserve">, and hence </w:t>
      </w:r>
      <w:r w:rsidR="00AF1C50" w:rsidRPr="005E6FB8">
        <w:rPr>
          <w:sz w:val="22"/>
          <w:szCs w:val="22"/>
          <w:lang w:eastAsia="ja-JP"/>
        </w:rPr>
        <w:t xml:space="preserve">remained at the level of the letter rather than </w:t>
      </w:r>
      <w:r w:rsidR="00A01963" w:rsidRPr="005E6FB8">
        <w:rPr>
          <w:sz w:val="22"/>
          <w:szCs w:val="22"/>
          <w:lang w:eastAsia="ja-JP"/>
        </w:rPr>
        <w:t xml:space="preserve">at the level of </w:t>
      </w:r>
      <w:r w:rsidR="00AF1C50" w:rsidRPr="005E6FB8">
        <w:rPr>
          <w:sz w:val="22"/>
          <w:szCs w:val="22"/>
          <w:lang w:eastAsia="ja-JP"/>
        </w:rPr>
        <w:t xml:space="preserve">the </w:t>
      </w:r>
      <w:r w:rsidR="006144E2">
        <w:rPr>
          <w:sz w:val="22"/>
          <w:szCs w:val="22"/>
          <w:lang w:eastAsia="ja-JP"/>
        </w:rPr>
        <w:t xml:space="preserve">pictorial </w:t>
      </w:r>
      <w:r w:rsidR="00AF1C50" w:rsidRPr="005E6FB8">
        <w:rPr>
          <w:sz w:val="22"/>
          <w:szCs w:val="22"/>
          <w:lang w:eastAsia="ja-JP"/>
        </w:rPr>
        <w:t>meaning of the whole</w:t>
      </w:r>
      <w:r w:rsidR="009A4B0E" w:rsidRPr="005E6FB8">
        <w:rPr>
          <w:sz w:val="22"/>
          <w:szCs w:val="22"/>
          <w:lang w:eastAsia="ja-JP"/>
        </w:rPr>
        <w:t>.</w:t>
      </w:r>
      <w:r w:rsidR="00AF1C50" w:rsidRPr="005E6FB8">
        <w:rPr>
          <w:sz w:val="22"/>
          <w:szCs w:val="22"/>
          <w:lang w:eastAsia="ja-JP"/>
        </w:rPr>
        <w:t xml:space="preserve">  </w:t>
      </w:r>
      <w:r w:rsidR="006144E2">
        <w:rPr>
          <w:sz w:val="22"/>
          <w:szCs w:val="22"/>
          <w:lang w:eastAsia="ja-JP"/>
        </w:rPr>
        <w:t xml:space="preserve">Where Fried did consider the mode of existence of raw canvas, </w:t>
      </w:r>
      <w:r w:rsidR="00A01963" w:rsidRPr="005E6FB8">
        <w:rPr>
          <w:sz w:val="22"/>
          <w:szCs w:val="22"/>
          <w:lang w:eastAsia="ja-JP"/>
        </w:rPr>
        <w:t>wr</w:t>
      </w:r>
      <w:r w:rsidR="00F55326" w:rsidRPr="005E6FB8">
        <w:rPr>
          <w:sz w:val="22"/>
          <w:szCs w:val="22"/>
          <w:lang w:eastAsia="ja-JP"/>
        </w:rPr>
        <w:t>iting on Morris Louis’s series of ‘unfurled’ paintings from 1960-1,</w:t>
      </w:r>
      <w:r w:rsidR="004332B0" w:rsidRPr="004332B0">
        <w:rPr>
          <w:sz w:val="22"/>
          <w:szCs w:val="22"/>
          <w:lang w:eastAsia="ja-JP"/>
        </w:rPr>
        <w:t xml:space="preserve"> </w:t>
      </w:r>
      <w:r w:rsidR="004332B0" w:rsidRPr="005E6FB8">
        <w:rPr>
          <w:sz w:val="22"/>
          <w:szCs w:val="22"/>
          <w:lang w:eastAsia="ja-JP"/>
        </w:rPr>
        <w:t>where the main part of the painting consisted in bare canvas lying between streams of colour at each side</w:t>
      </w:r>
      <w:r w:rsidR="004332B0">
        <w:rPr>
          <w:sz w:val="22"/>
          <w:szCs w:val="22"/>
          <w:lang w:eastAsia="ja-JP"/>
        </w:rPr>
        <w:t>,</w:t>
      </w:r>
      <w:r w:rsidR="00F55326" w:rsidRPr="005E6FB8">
        <w:rPr>
          <w:sz w:val="22"/>
          <w:szCs w:val="22"/>
          <w:lang w:eastAsia="ja-JP"/>
        </w:rPr>
        <w:t xml:space="preserve"> </w:t>
      </w:r>
      <w:r w:rsidR="006144E2">
        <w:rPr>
          <w:sz w:val="22"/>
          <w:szCs w:val="22"/>
          <w:lang w:eastAsia="ja-JP"/>
        </w:rPr>
        <w:t>it was</w:t>
      </w:r>
      <w:r w:rsidR="004332B0">
        <w:rPr>
          <w:sz w:val="22"/>
          <w:szCs w:val="22"/>
          <w:lang w:eastAsia="ja-JP"/>
        </w:rPr>
        <w:t xml:space="preserve"> </w:t>
      </w:r>
      <w:r w:rsidR="006144E2">
        <w:rPr>
          <w:sz w:val="22"/>
          <w:szCs w:val="22"/>
          <w:lang w:eastAsia="ja-JP"/>
        </w:rPr>
        <w:t>brought into the r</w:t>
      </w:r>
      <w:r w:rsidR="004332B0">
        <w:rPr>
          <w:sz w:val="22"/>
          <w:szCs w:val="22"/>
          <w:lang w:eastAsia="ja-JP"/>
        </w:rPr>
        <w:t>ealm of the pictorial.</w:t>
      </w:r>
      <w:r w:rsidR="00662FC4" w:rsidRPr="005E6FB8">
        <w:rPr>
          <w:sz w:val="22"/>
          <w:szCs w:val="22"/>
          <w:lang w:eastAsia="ja-JP"/>
        </w:rPr>
        <w:t xml:space="preserve">  </w:t>
      </w:r>
      <w:r w:rsidR="00DD6D02" w:rsidRPr="005E6FB8">
        <w:rPr>
          <w:sz w:val="22"/>
          <w:szCs w:val="22"/>
          <w:lang w:eastAsia="ja-JP"/>
        </w:rPr>
        <w:t xml:space="preserve">Fried compared the blankness of the canvas to that of </w:t>
      </w:r>
      <w:r w:rsidR="00A13D9F" w:rsidRPr="005E6FB8">
        <w:rPr>
          <w:sz w:val="22"/>
          <w:szCs w:val="22"/>
          <w:lang w:eastAsia="ja-JP"/>
        </w:rPr>
        <w:t xml:space="preserve">an “enormous </w:t>
      </w:r>
      <w:r w:rsidR="00A13D9F" w:rsidRPr="005E6FB8">
        <w:rPr>
          <w:i/>
          <w:sz w:val="22"/>
          <w:szCs w:val="22"/>
          <w:lang w:eastAsia="ja-JP"/>
        </w:rPr>
        <w:t>page</w:t>
      </w:r>
      <w:r w:rsidR="00A13D9F" w:rsidRPr="005E6FB8">
        <w:rPr>
          <w:sz w:val="22"/>
          <w:szCs w:val="22"/>
          <w:lang w:eastAsia="ja-JP"/>
        </w:rPr>
        <w:t>”,</w:t>
      </w:r>
      <w:r w:rsidR="00420C48" w:rsidRPr="005E6FB8">
        <w:rPr>
          <w:sz w:val="22"/>
          <w:szCs w:val="22"/>
          <w:lang w:eastAsia="ja-JP"/>
        </w:rPr>
        <w:t xml:space="preserve"> a “void”</w:t>
      </w:r>
      <w:r w:rsidR="00F5328A" w:rsidRPr="005E6FB8">
        <w:rPr>
          <w:sz w:val="22"/>
          <w:szCs w:val="22"/>
          <w:lang w:eastAsia="ja-JP"/>
        </w:rPr>
        <w:t>,</w:t>
      </w:r>
      <w:r w:rsidR="00A13D9F" w:rsidRPr="005E6FB8">
        <w:rPr>
          <w:sz w:val="22"/>
          <w:szCs w:val="22"/>
          <w:lang w:eastAsia="ja-JP"/>
        </w:rPr>
        <w:t xml:space="preserve"> </w:t>
      </w:r>
      <w:r w:rsidR="00662FC4" w:rsidRPr="005E6FB8">
        <w:rPr>
          <w:sz w:val="22"/>
          <w:szCs w:val="22"/>
          <w:lang w:eastAsia="ja-JP"/>
        </w:rPr>
        <w:t>which the streams of colour “simultaneously destroy and make pictorially meaningful”</w:t>
      </w:r>
      <w:r w:rsidR="00A1261B" w:rsidRPr="005E6FB8">
        <w:rPr>
          <w:sz w:val="22"/>
          <w:szCs w:val="22"/>
          <w:lang w:eastAsia="ja-JP"/>
        </w:rPr>
        <w:t>.</w:t>
      </w:r>
      <w:r w:rsidR="009B4A58" w:rsidRPr="005E6FB8">
        <w:rPr>
          <w:rStyle w:val="FootnoteReference"/>
          <w:sz w:val="22"/>
          <w:szCs w:val="22"/>
          <w:lang w:eastAsia="ja-JP"/>
        </w:rPr>
        <w:footnoteReference w:id="4"/>
      </w:r>
      <w:r w:rsidR="00662FC4" w:rsidRPr="005E6FB8">
        <w:rPr>
          <w:sz w:val="22"/>
          <w:szCs w:val="22"/>
          <w:lang w:eastAsia="ja-JP"/>
        </w:rPr>
        <w:t xml:space="preserve">  </w:t>
      </w:r>
      <w:r w:rsidR="004332B0">
        <w:rPr>
          <w:sz w:val="22"/>
          <w:szCs w:val="22"/>
          <w:lang w:eastAsia="ja-JP"/>
        </w:rPr>
        <w:t>Although t</w:t>
      </w:r>
      <w:r w:rsidR="00A13D9F" w:rsidRPr="005E6FB8">
        <w:rPr>
          <w:sz w:val="22"/>
          <w:szCs w:val="22"/>
          <w:lang w:eastAsia="ja-JP"/>
        </w:rPr>
        <w:t>he metaphor of the page may</w:t>
      </w:r>
      <w:r w:rsidR="00F400FF" w:rsidRPr="005E6FB8">
        <w:rPr>
          <w:sz w:val="22"/>
          <w:szCs w:val="22"/>
          <w:lang w:eastAsia="ja-JP"/>
        </w:rPr>
        <w:t xml:space="preserve"> be </w:t>
      </w:r>
      <w:r w:rsidR="00662FC4" w:rsidRPr="005E6FB8">
        <w:rPr>
          <w:sz w:val="22"/>
          <w:szCs w:val="22"/>
          <w:lang w:eastAsia="ja-JP"/>
        </w:rPr>
        <w:t xml:space="preserve">compared with </w:t>
      </w:r>
      <w:r w:rsidR="00F400FF" w:rsidRPr="005E6FB8">
        <w:rPr>
          <w:sz w:val="22"/>
          <w:szCs w:val="22"/>
          <w:lang w:eastAsia="ja-JP"/>
        </w:rPr>
        <w:t>Damisch’s characterization of Cézanne’s paintings in terms of the “</w:t>
      </w:r>
      <w:r w:rsidR="00A13D9F" w:rsidRPr="005E6FB8">
        <w:rPr>
          <w:sz w:val="22"/>
          <w:szCs w:val="22"/>
          <w:lang w:eastAsia="ja-JP"/>
        </w:rPr>
        <w:t xml:space="preserve">laterality” of written letters, </w:t>
      </w:r>
      <w:r w:rsidR="00E15749" w:rsidRPr="005E6FB8">
        <w:rPr>
          <w:sz w:val="22"/>
          <w:szCs w:val="22"/>
          <w:lang w:eastAsia="ja-JP"/>
        </w:rPr>
        <w:t>in</w:t>
      </w:r>
      <w:r w:rsidR="000E2051" w:rsidRPr="005E6FB8">
        <w:rPr>
          <w:sz w:val="22"/>
          <w:szCs w:val="22"/>
          <w:lang w:eastAsia="ja-JP"/>
        </w:rPr>
        <w:t xml:space="preserve"> Fried the</w:t>
      </w:r>
      <w:r w:rsidR="00F5328A" w:rsidRPr="005E6FB8">
        <w:rPr>
          <w:sz w:val="22"/>
          <w:szCs w:val="22"/>
          <w:lang w:eastAsia="ja-JP"/>
        </w:rPr>
        <w:t xml:space="preserve"> </w:t>
      </w:r>
      <w:r w:rsidR="00685C6A">
        <w:rPr>
          <w:sz w:val="22"/>
          <w:szCs w:val="22"/>
          <w:lang w:eastAsia="ja-JP"/>
        </w:rPr>
        <w:t>literalness</w:t>
      </w:r>
      <w:r w:rsidR="00F5328A" w:rsidRPr="005E6FB8">
        <w:rPr>
          <w:sz w:val="22"/>
          <w:szCs w:val="22"/>
          <w:lang w:eastAsia="ja-JP"/>
        </w:rPr>
        <w:t xml:space="preserve"> of the</w:t>
      </w:r>
      <w:r w:rsidR="000E2051" w:rsidRPr="005E6FB8">
        <w:rPr>
          <w:sz w:val="22"/>
          <w:szCs w:val="22"/>
          <w:lang w:eastAsia="ja-JP"/>
        </w:rPr>
        <w:t xml:space="preserve"> </w:t>
      </w:r>
      <w:r w:rsidR="00E15749" w:rsidRPr="005E6FB8">
        <w:rPr>
          <w:sz w:val="22"/>
          <w:szCs w:val="22"/>
          <w:lang w:eastAsia="ja-JP"/>
        </w:rPr>
        <w:t xml:space="preserve">canvas </w:t>
      </w:r>
      <w:r w:rsidR="000E2051" w:rsidRPr="005E6FB8">
        <w:rPr>
          <w:sz w:val="22"/>
          <w:szCs w:val="22"/>
          <w:lang w:eastAsia="ja-JP"/>
        </w:rPr>
        <w:t xml:space="preserve">surface </w:t>
      </w:r>
      <w:r w:rsidR="00EB1115" w:rsidRPr="005E6FB8">
        <w:rPr>
          <w:sz w:val="22"/>
          <w:szCs w:val="22"/>
          <w:lang w:eastAsia="ja-JP"/>
        </w:rPr>
        <w:t xml:space="preserve">is </w:t>
      </w:r>
      <w:r w:rsidR="0017780F">
        <w:rPr>
          <w:sz w:val="22"/>
          <w:szCs w:val="22"/>
          <w:lang w:eastAsia="ja-JP"/>
        </w:rPr>
        <w:t>a nothingness</w:t>
      </w:r>
      <w:r w:rsidR="005E052F">
        <w:rPr>
          <w:sz w:val="22"/>
          <w:szCs w:val="22"/>
          <w:lang w:eastAsia="ja-JP"/>
        </w:rPr>
        <w:t xml:space="preserve"> that is obliterated </w:t>
      </w:r>
      <w:r w:rsidR="00F56820" w:rsidRPr="005E6FB8">
        <w:rPr>
          <w:sz w:val="22"/>
          <w:szCs w:val="22"/>
          <w:lang w:eastAsia="ja-JP"/>
        </w:rPr>
        <w:t>from the side of painting</w:t>
      </w:r>
      <w:r w:rsidR="00A60539" w:rsidRPr="005E6FB8">
        <w:rPr>
          <w:sz w:val="22"/>
          <w:szCs w:val="22"/>
          <w:lang w:eastAsia="ja-JP"/>
        </w:rPr>
        <w:t>, from the side of the pictorially meaningful</w:t>
      </w:r>
      <w:r w:rsidR="005B4E57" w:rsidRPr="005E6FB8">
        <w:rPr>
          <w:sz w:val="22"/>
          <w:szCs w:val="22"/>
          <w:lang w:eastAsia="ja-JP"/>
        </w:rPr>
        <w:t>.</w:t>
      </w:r>
    </w:p>
    <w:p w14:paraId="39E8BEE7" w14:textId="790E7E4E" w:rsidR="00F13CDC" w:rsidRDefault="00A60539" w:rsidP="009B4A5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2"/>
          <w:szCs w:val="22"/>
        </w:rPr>
      </w:pPr>
      <w:r w:rsidRPr="005E6FB8">
        <w:rPr>
          <w:sz w:val="22"/>
          <w:szCs w:val="22"/>
          <w:lang w:eastAsia="ja-JP"/>
        </w:rPr>
        <w:tab/>
      </w:r>
      <w:r w:rsidR="00420C48" w:rsidRPr="005E6FB8">
        <w:rPr>
          <w:sz w:val="22"/>
          <w:szCs w:val="22"/>
          <w:lang w:eastAsia="ja-JP"/>
        </w:rPr>
        <w:t xml:space="preserve">The literal in painting can be seen from two sides, from the side of the pictorial or from the side of the literal </w:t>
      </w:r>
      <w:r w:rsidR="00420C48" w:rsidRPr="005E6FB8">
        <w:rPr>
          <w:i/>
          <w:sz w:val="22"/>
          <w:szCs w:val="22"/>
          <w:lang w:eastAsia="ja-JP"/>
        </w:rPr>
        <w:t>per se</w:t>
      </w:r>
      <w:r w:rsidR="00420C48" w:rsidRPr="005E6FB8">
        <w:rPr>
          <w:sz w:val="22"/>
          <w:szCs w:val="22"/>
          <w:lang w:eastAsia="ja-JP"/>
        </w:rPr>
        <w:t xml:space="preserve">, each of which appears arbitrary and indifferent to the other.  In Damisch’s </w:t>
      </w:r>
      <w:r w:rsidR="005F6305" w:rsidRPr="005E6FB8">
        <w:rPr>
          <w:rFonts w:cs="Tahoma"/>
          <w:color w:val="262626"/>
          <w:sz w:val="22"/>
          <w:szCs w:val="22"/>
        </w:rPr>
        <w:t xml:space="preserve">1972 book </w:t>
      </w:r>
      <w:r w:rsidR="005F6305" w:rsidRPr="005E6FB8">
        <w:rPr>
          <w:rFonts w:cs="Tahoma"/>
          <w:i/>
          <w:color w:val="262626"/>
          <w:sz w:val="22"/>
          <w:szCs w:val="22"/>
        </w:rPr>
        <w:t>A Theory of /Cloud/</w:t>
      </w:r>
      <w:r w:rsidR="00420C48" w:rsidRPr="005E6FB8">
        <w:rPr>
          <w:rFonts w:cs="Tahoma"/>
          <w:color w:val="262626"/>
          <w:sz w:val="22"/>
          <w:szCs w:val="22"/>
        </w:rPr>
        <w:t>, from which the remarks on Cézanne’s late paintings derive, painting is treated as a material process of production</w:t>
      </w:r>
      <w:r w:rsidR="00494FD3" w:rsidRPr="005E6FB8">
        <w:rPr>
          <w:rFonts w:cs="Tahoma"/>
          <w:color w:val="262626"/>
          <w:sz w:val="22"/>
          <w:szCs w:val="22"/>
        </w:rPr>
        <w:t xml:space="preserve"> which </w:t>
      </w:r>
      <w:r w:rsidR="00DE0B6B" w:rsidRPr="005E6FB8">
        <w:rPr>
          <w:rFonts w:cs="Tahoma"/>
          <w:color w:val="262626"/>
          <w:sz w:val="22"/>
          <w:szCs w:val="22"/>
        </w:rPr>
        <w:t>incorporates</w:t>
      </w:r>
      <w:r w:rsidR="00494FD3" w:rsidRPr="005E6FB8">
        <w:rPr>
          <w:rFonts w:cs="Tahoma"/>
          <w:color w:val="262626"/>
          <w:sz w:val="22"/>
          <w:szCs w:val="22"/>
        </w:rPr>
        <w:t xml:space="preserve"> these two sides</w:t>
      </w:r>
      <w:r w:rsidR="00494B8D">
        <w:rPr>
          <w:rFonts w:cs="Tahoma"/>
          <w:color w:val="262626"/>
          <w:sz w:val="22"/>
          <w:szCs w:val="22"/>
        </w:rPr>
        <w:t xml:space="preserve"> as moments</w:t>
      </w:r>
      <w:r w:rsidR="00AE6370">
        <w:rPr>
          <w:rFonts w:cs="Tahoma"/>
          <w:color w:val="262626"/>
          <w:sz w:val="22"/>
          <w:szCs w:val="22"/>
        </w:rPr>
        <w:t>.  The material condition</w:t>
      </w:r>
      <w:r w:rsidR="0017780F">
        <w:rPr>
          <w:rFonts w:cs="Tahoma"/>
          <w:color w:val="262626"/>
          <w:sz w:val="22"/>
          <w:szCs w:val="22"/>
        </w:rPr>
        <w:t xml:space="preserve"> of painting</w:t>
      </w:r>
      <w:r w:rsidR="00420C48" w:rsidRPr="005E6FB8">
        <w:rPr>
          <w:rFonts w:cs="Tahoma"/>
          <w:color w:val="262626"/>
          <w:sz w:val="22"/>
          <w:szCs w:val="22"/>
        </w:rPr>
        <w:t xml:space="preserve">, however, emerges </w:t>
      </w:r>
      <w:r w:rsidR="00F13CDC" w:rsidRPr="005E6FB8">
        <w:rPr>
          <w:sz w:val="22"/>
          <w:szCs w:val="22"/>
        </w:rPr>
        <w:t>at the limits o</w:t>
      </w:r>
      <w:r w:rsidR="0017780F">
        <w:rPr>
          <w:sz w:val="22"/>
          <w:szCs w:val="22"/>
        </w:rPr>
        <w:t>f a semiology</w:t>
      </w:r>
      <w:r w:rsidR="00420C48" w:rsidRPr="005E6FB8">
        <w:rPr>
          <w:sz w:val="22"/>
          <w:szCs w:val="22"/>
        </w:rPr>
        <w:t>, and i</w:t>
      </w:r>
      <w:r w:rsidR="00123EFC" w:rsidRPr="005E6FB8">
        <w:rPr>
          <w:sz w:val="22"/>
          <w:szCs w:val="22"/>
        </w:rPr>
        <w:t>s therefore defined</w:t>
      </w:r>
      <w:r w:rsidR="00F13CDC" w:rsidRPr="005E6FB8">
        <w:rPr>
          <w:sz w:val="22"/>
          <w:szCs w:val="22"/>
        </w:rPr>
        <w:t xml:space="preserve"> negative</w:t>
      </w:r>
      <w:r w:rsidR="00123EFC" w:rsidRPr="005E6FB8">
        <w:rPr>
          <w:sz w:val="22"/>
          <w:szCs w:val="22"/>
        </w:rPr>
        <w:t>ly</w:t>
      </w:r>
      <w:r w:rsidR="00F13CDC" w:rsidRPr="005E6FB8">
        <w:rPr>
          <w:sz w:val="22"/>
          <w:szCs w:val="22"/>
        </w:rPr>
        <w:t xml:space="preserve"> with respect to the pictorial sign</w:t>
      </w:r>
      <w:r w:rsidR="005E052F">
        <w:rPr>
          <w:sz w:val="22"/>
          <w:szCs w:val="22"/>
        </w:rPr>
        <w:t>.  In particular, Damisch’s theory of painting</w:t>
      </w:r>
      <w:r w:rsidR="00123EFC" w:rsidRPr="005E6FB8">
        <w:rPr>
          <w:sz w:val="22"/>
          <w:szCs w:val="22"/>
        </w:rPr>
        <w:t xml:space="preserve"> </w:t>
      </w:r>
      <w:r w:rsidR="00494FD3" w:rsidRPr="005E6FB8">
        <w:rPr>
          <w:sz w:val="22"/>
          <w:szCs w:val="22"/>
        </w:rPr>
        <w:t>utilizes</w:t>
      </w:r>
      <w:r w:rsidR="00123EFC" w:rsidRPr="005E6FB8">
        <w:rPr>
          <w:sz w:val="22"/>
          <w:szCs w:val="22"/>
        </w:rPr>
        <w:t xml:space="preserve"> a </w:t>
      </w:r>
      <w:r w:rsidR="00F13CDC" w:rsidRPr="005E6FB8">
        <w:rPr>
          <w:sz w:val="22"/>
          <w:szCs w:val="22"/>
        </w:rPr>
        <w:t>distinction between sign and figure derived from the work of the Danish linguist Louis Hjelmslev.  A figure, in the Hjelmslevian sense, can be defined as that part of a sign which is not itself a sign but on which the latter necessarily depends for its working</w:t>
      </w:r>
      <w:r w:rsidR="00123EFC" w:rsidRPr="005E6FB8">
        <w:rPr>
          <w:sz w:val="22"/>
          <w:szCs w:val="22"/>
        </w:rPr>
        <w:t xml:space="preserve">, an example of which would be a </w:t>
      </w:r>
      <w:r w:rsidR="00F13CDC" w:rsidRPr="005E6FB8">
        <w:rPr>
          <w:sz w:val="22"/>
          <w:szCs w:val="22"/>
        </w:rPr>
        <w:t xml:space="preserve">written letter that is a part of a word but which does not by itself convey any meaning.  </w:t>
      </w:r>
      <w:r w:rsidR="00123EFC" w:rsidRPr="005E6FB8">
        <w:rPr>
          <w:sz w:val="22"/>
          <w:szCs w:val="22"/>
        </w:rPr>
        <w:t xml:space="preserve">In the most general sense, </w:t>
      </w:r>
      <w:r w:rsidR="00DE0B6B" w:rsidRPr="005E6FB8">
        <w:rPr>
          <w:sz w:val="22"/>
          <w:szCs w:val="22"/>
        </w:rPr>
        <w:t>the “material texture”, or</w:t>
      </w:r>
      <w:r w:rsidR="00F13CDC" w:rsidRPr="005E6FB8">
        <w:rPr>
          <w:sz w:val="22"/>
          <w:szCs w:val="22"/>
        </w:rPr>
        <w:t xml:space="preserve"> “signifying materiality”</w:t>
      </w:r>
      <w:r w:rsidR="00DE0B6B" w:rsidRPr="005E6FB8">
        <w:rPr>
          <w:sz w:val="22"/>
          <w:szCs w:val="22"/>
        </w:rPr>
        <w:t>, of painting was produced at the level of the figure, of the literal</w:t>
      </w:r>
      <w:r w:rsidR="00F13CDC" w:rsidRPr="005E6FB8">
        <w:rPr>
          <w:sz w:val="22"/>
          <w:szCs w:val="22"/>
        </w:rPr>
        <w:t>.</w:t>
      </w:r>
      <w:r w:rsidR="00F13CDC" w:rsidRPr="005E6FB8">
        <w:rPr>
          <w:rStyle w:val="FootnoteReference"/>
          <w:sz w:val="22"/>
          <w:szCs w:val="22"/>
        </w:rPr>
        <w:footnoteReference w:id="5"/>
      </w:r>
      <w:r w:rsidR="00F13CDC" w:rsidRPr="005E6FB8">
        <w:rPr>
          <w:sz w:val="22"/>
          <w:szCs w:val="22"/>
        </w:rPr>
        <w:t xml:space="preserve"> </w:t>
      </w:r>
      <w:r w:rsidR="00754B44" w:rsidRPr="005E6FB8">
        <w:rPr>
          <w:sz w:val="22"/>
          <w:szCs w:val="22"/>
        </w:rPr>
        <w:t xml:space="preserve"> </w:t>
      </w:r>
      <w:r w:rsidR="00DE0B6B" w:rsidRPr="005E6FB8">
        <w:rPr>
          <w:sz w:val="22"/>
          <w:szCs w:val="22"/>
        </w:rPr>
        <w:t>The</w:t>
      </w:r>
      <w:r w:rsidR="00F13CDC" w:rsidRPr="005E6FB8">
        <w:rPr>
          <w:sz w:val="22"/>
          <w:szCs w:val="22"/>
        </w:rPr>
        <w:t xml:space="preserve"> materiality</w:t>
      </w:r>
      <w:r w:rsidR="00DE0B6B" w:rsidRPr="005E6FB8">
        <w:rPr>
          <w:sz w:val="22"/>
          <w:szCs w:val="22"/>
        </w:rPr>
        <w:t xml:space="preserve"> concerned</w:t>
      </w:r>
      <w:r w:rsidR="00F13CDC" w:rsidRPr="005E6FB8">
        <w:rPr>
          <w:sz w:val="22"/>
          <w:szCs w:val="22"/>
        </w:rPr>
        <w:t xml:space="preserve"> was</w:t>
      </w:r>
      <w:r w:rsidR="0017780F">
        <w:rPr>
          <w:sz w:val="22"/>
          <w:szCs w:val="22"/>
        </w:rPr>
        <w:t xml:space="preserve"> thus</w:t>
      </w:r>
      <w:r w:rsidR="00F13CDC" w:rsidRPr="005E6FB8">
        <w:rPr>
          <w:sz w:val="22"/>
          <w:szCs w:val="22"/>
        </w:rPr>
        <w:t xml:space="preserve"> not that of a completely formless ex</w:t>
      </w:r>
      <w:r w:rsidR="00EE0719">
        <w:rPr>
          <w:sz w:val="22"/>
          <w:szCs w:val="22"/>
        </w:rPr>
        <w:t>t</w:t>
      </w:r>
      <w:r w:rsidR="00F13CDC" w:rsidRPr="005E6FB8">
        <w:rPr>
          <w:sz w:val="22"/>
          <w:szCs w:val="22"/>
        </w:rPr>
        <w:t>eriority, but was rather, as Damisch put it, that of the condition of “”matter” aspiring to “form””,</w:t>
      </w:r>
      <w:r w:rsidR="00F13CDC" w:rsidRPr="005E6FB8">
        <w:rPr>
          <w:rStyle w:val="FootnoteReference"/>
          <w:sz w:val="22"/>
          <w:szCs w:val="22"/>
        </w:rPr>
        <w:footnoteReference w:id="6"/>
      </w:r>
      <w:r w:rsidR="00F13CDC" w:rsidRPr="005E6FB8">
        <w:rPr>
          <w:sz w:val="22"/>
          <w:szCs w:val="22"/>
        </w:rPr>
        <w:t xml:space="preserve"> the condition of the material </w:t>
      </w:r>
      <w:r w:rsidR="00DE0B6B" w:rsidRPr="005E6FB8">
        <w:rPr>
          <w:sz w:val="22"/>
          <w:szCs w:val="22"/>
        </w:rPr>
        <w:t xml:space="preserve">or literal </w:t>
      </w:r>
      <w:r w:rsidR="00F13CDC" w:rsidRPr="005E6FB8">
        <w:rPr>
          <w:sz w:val="22"/>
          <w:szCs w:val="22"/>
        </w:rPr>
        <w:t>elements out of which differences were articulated to produce the signifying order of pictorial space as such.  This distinction between a materiality as formless exteriority and a mat</w:t>
      </w:r>
      <w:r w:rsidR="00754B44" w:rsidRPr="005E6FB8">
        <w:rPr>
          <w:sz w:val="22"/>
          <w:szCs w:val="22"/>
        </w:rPr>
        <w:t xml:space="preserve">eriality oriented to form </w:t>
      </w:r>
      <w:r w:rsidR="00DE0B6B" w:rsidRPr="005E6FB8">
        <w:rPr>
          <w:sz w:val="22"/>
          <w:szCs w:val="22"/>
        </w:rPr>
        <w:t>is also</w:t>
      </w:r>
      <w:r w:rsidR="00754B44" w:rsidRPr="005E6FB8">
        <w:rPr>
          <w:sz w:val="22"/>
          <w:szCs w:val="22"/>
        </w:rPr>
        <w:t xml:space="preserve"> one </w:t>
      </w:r>
      <w:r w:rsidR="00DE0B6B" w:rsidRPr="005E6FB8">
        <w:rPr>
          <w:sz w:val="22"/>
          <w:szCs w:val="22"/>
        </w:rPr>
        <w:t>that can</w:t>
      </w:r>
      <w:r w:rsidR="00F13CDC" w:rsidRPr="005E6FB8">
        <w:rPr>
          <w:sz w:val="22"/>
          <w:szCs w:val="22"/>
        </w:rPr>
        <w:t xml:space="preserve"> be </w:t>
      </w:r>
      <w:r w:rsidR="00754B44" w:rsidRPr="005E6FB8">
        <w:rPr>
          <w:sz w:val="22"/>
          <w:szCs w:val="22"/>
        </w:rPr>
        <w:t>found in</w:t>
      </w:r>
      <w:r w:rsidR="00F13CDC" w:rsidRPr="005E6FB8">
        <w:rPr>
          <w:sz w:val="22"/>
          <w:szCs w:val="22"/>
        </w:rPr>
        <w:t xml:space="preserve"> Hjelmslev’s linguistic theory.  </w:t>
      </w:r>
      <w:r w:rsidR="0017780F">
        <w:rPr>
          <w:sz w:val="22"/>
          <w:szCs w:val="22"/>
        </w:rPr>
        <w:t>A</w:t>
      </w:r>
      <w:r w:rsidR="00F13CDC" w:rsidRPr="005E6FB8">
        <w:rPr>
          <w:sz w:val="22"/>
          <w:szCs w:val="22"/>
        </w:rPr>
        <w:t>t the most material level of painting, the formless materiality of canvas and pai</w:t>
      </w:r>
      <w:r w:rsidR="00754B44" w:rsidRPr="005E6FB8">
        <w:rPr>
          <w:sz w:val="22"/>
          <w:szCs w:val="22"/>
        </w:rPr>
        <w:t xml:space="preserve">nt as </w:t>
      </w:r>
      <w:r w:rsidR="0088061E">
        <w:rPr>
          <w:sz w:val="22"/>
          <w:szCs w:val="22"/>
        </w:rPr>
        <w:t xml:space="preserve">mere stuff is turned into a materiality consisting </w:t>
      </w:r>
      <w:r w:rsidR="00754B44" w:rsidRPr="005E6FB8">
        <w:rPr>
          <w:sz w:val="22"/>
          <w:szCs w:val="22"/>
        </w:rPr>
        <w:t>of</w:t>
      </w:r>
      <w:r w:rsidR="0088061E">
        <w:rPr>
          <w:sz w:val="22"/>
          <w:szCs w:val="22"/>
        </w:rPr>
        <w:t xml:space="preserve"> relationships between</w:t>
      </w:r>
      <w:r w:rsidR="00754B44" w:rsidRPr="005E6FB8">
        <w:rPr>
          <w:sz w:val="22"/>
          <w:szCs w:val="22"/>
        </w:rPr>
        <w:t xml:space="preserve"> touches of paint </w:t>
      </w:r>
      <w:r w:rsidR="0088061E">
        <w:rPr>
          <w:sz w:val="22"/>
          <w:szCs w:val="22"/>
        </w:rPr>
        <w:t>and</w:t>
      </w:r>
      <w:r w:rsidR="00754B44" w:rsidRPr="005E6FB8">
        <w:rPr>
          <w:sz w:val="22"/>
          <w:szCs w:val="22"/>
        </w:rPr>
        <w:t xml:space="preserve"> canvas support</w:t>
      </w:r>
      <w:r w:rsidR="0088061E">
        <w:rPr>
          <w:sz w:val="22"/>
          <w:szCs w:val="22"/>
        </w:rPr>
        <w:t>,</w:t>
      </w:r>
      <w:r w:rsidR="00754B44" w:rsidRPr="005E6FB8">
        <w:rPr>
          <w:sz w:val="22"/>
          <w:szCs w:val="22"/>
        </w:rPr>
        <w:t xml:space="preserve"> </w:t>
      </w:r>
      <w:r w:rsidR="00F13CDC" w:rsidRPr="005E6FB8">
        <w:rPr>
          <w:sz w:val="22"/>
          <w:szCs w:val="22"/>
        </w:rPr>
        <w:t xml:space="preserve">in the condition of “”matter” aspiring to “form””, </w:t>
      </w:r>
      <w:r w:rsidR="0088061E">
        <w:rPr>
          <w:sz w:val="22"/>
          <w:szCs w:val="22"/>
        </w:rPr>
        <w:t>which constitute</w:t>
      </w:r>
      <w:r w:rsidR="00F13CDC" w:rsidRPr="005E6FB8">
        <w:rPr>
          <w:sz w:val="22"/>
          <w:szCs w:val="22"/>
        </w:rPr>
        <w:t xml:space="preserve"> the figures</w:t>
      </w:r>
      <w:r w:rsidR="0088061E">
        <w:rPr>
          <w:sz w:val="22"/>
          <w:szCs w:val="22"/>
        </w:rPr>
        <w:t>, the literal elements,</w:t>
      </w:r>
      <w:r w:rsidR="00F13CDC" w:rsidRPr="005E6FB8">
        <w:rPr>
          <w:sz w:val="22"/>
          <w:szCs w:val="22"/>
        </w:rPr>
        <w:t xml:space="preserve"> </w:t>
      </w:r>
      <w:r w:rsidR="00754B44" w:rsidRPr="005E6FB8">
        <w:rPr>
          <w:sz w:val="22"/>
          <w:szCs w:val="22"/>
        </w:rPr>
        <w:t>from</w:t>
      </w:r>
      <w:r w:rsidR="00F13CDC" w:rsidRPr="005E6FB8">
        <w:rPr>
          <w:sz w:val="22"/>
          <w:szCs w:val="22"/>
        </w:rPr>
        <w:t xml:space="preserve"> which the pictorial sign, or image, was produced. </w:t>
      </w:r>
    </w:p>
    <w:p w14:paraId="248F65DA" w14:textId="5C993B7B" w:rsidR="00290F6E" w:rsidRPr="005E6FB8" w:rsidRDefault="00290F6E" w:rsidP="009B4A5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2"/>
          <w:szCs w:val="22"/>
        </w:rPr>
      </w:pPr>
      <w:r>
        <w:rPr>
          <w:sz w:val="22"/>
          <w:szCs w:val="22"/>
        </w:rPr>
        <w:tab/>
        <w:t>(In the context of the present exhibition, the extension of various attributes of painting into ‘real’ space can be seen as dependent on the level of the literal, rather than that of the pictorial image.</w:t>
      </w:r>
      <w:r w:rsidR="00011431">
        <w:rPr>
          <w:sz w:val="22"/>
          <w:szCs w:val="22"/>
        </w:rPr>
        <w:t xml:space="preserve">  Because the literal is not defined by the image, it is in principle not confined to the conventional limits that produce the separateness of the pictorial image from the world.)</w:t>
      </w:r>
    </w:p>
    <w:p w14:paraId="4BABCDB6" w14:textId="3A12C3D4" w:rsidR="00C7314E" w:rsidRPr="009042E4" w:rsidRDefault="00DE0B6B" w:rsidP="009042E4">
      <w:pPr>
        <w:spacing w:line="480" w:lineRule="auto"/>
        <w:rPr>
          <w:rFonts w:ascii="Palatino" w:hAnsi="Palatino"/>
          <w:sz w:val="22"/>
          <w:szCs w:val="22"/>
        </w:rPr>
      </w:pPr>
      <w:r w:rsidRPr="005E6FB8">
        <w:rPr>
          <w:rFonts w:ascii="Palatino" w:hAnsi="Palatino"/>
          <w:sz w:val="22"/>
          <w:szCs w:val="22"/>
        </w:rPr>
        <w:tab/>
      </w:r>
      <w:r w:rsidR="007C2F37" w:rsidRPr="005E6FB8">
        <w:rPr>
          <w:rFonts w:ascii="Palatino" w:hAnsi="Palatino"/>
          <w:sz w:val="22"/>
          <w:szCs w:val="22"/>
        </w:rPr>
        <w:t xml:space="preserve">Although one can speak of the </w:t>
      </w:r>
      <w:r w:rsidR="00685C6A">
        <w:rPr>
          <w:rFonts w:ascii="Palatino" w:hAnsi="Palatino"/>
          <w:sz w:val="22"/>
          <w:szCs w:val="22"/>
        </w:rPr>
        <w:t>literalness</w:t>
      </w:r>
      <w:r w:rsidR="007C2F37" w:rsidRPr="005E6FB8">
        <w:rPr>
          <w:rFonts w:ascii="Palatino" w:hAnsi="Palatino"/>
          <w:sz w:val="22"/>
          <w:szCs w:val="22"/>
        </w:rPr>
        <w:t xml:space="preserve"> </w:t>
      </w:r>
      <w:r w:rsidR="007C2F37" w:rsidRPr="005E6FB8">
        <w:rPr>
          <w:rFonts w:ascii="Palatino" w:hAnsi="Palatino"/>
          <w:i/>
          <w:sz w:val="22"/>
          <w:szCs w:val="22"/>
        </w:rPr>
        <w:t>per se</w:t>
      </w:r>
      <w:r w:rsidR="007C2F37" w:rsidRPr="005E6FB8">
        <w:rPr>
          <w:rFonts w:ascii="Palatino" w:hAnsi="Palatino"/>
          <w:sz w:val="22"/>
          <w:szCs w:val="22"/>
        </w:rPr>
        <w:t xml:space="preserve"> or the materiality of the canvas support, this condition can only ever be seen in relative terms.  Thus, from a materialist, or historical materialist, perspective, the canvas support, although functioning within painting as its material basis,</w:t>
      </w:r>
      <w:r w:rsidR="00CC00B3">
        <w:rPr>
          <w:rFonts w:ascii="Palatino" w:hAnsi="Palatino"/>
          <w:sz w:val="22"/>
          <w:szCs w:val="22"/>
        </w:rPr>
        <w:t xml:space="preserve"> and</w:t>
      </w:r>
      <w:r w:rsidR="007C2F37" w:rsidRPr="005E6FB8">
        <w:rPr>
          <w:rFonts w:ascii="Palatino" w:hAnsi="Palatino"/>
          <w:sz w:val="22"/>
          <w:szCs w:val="22"/>
        </w:rPr>
        <w:t xml:space="preserve"> in itself indifferent to the realm of depicted form, has</w:t>
      </w:r>
      <w:r w:rsidR="00BE0595" w:rsidRPr="005E6FB8">
        <w:rPr>
          <w:rFonts w:ascii="Palatino" w:hAnsi="Palatino"/>
          <w:sz w:val="22"/>
          <w:szCs w:val="22"/>
        </w:rPr>
        <w:t xml:space="preserve"> nevertheless</w:t>
      </w:r>
      <w:r w:rsidR="00CC00B3">
        <w:rPr>
          <w:rFonts w:ascii="Palatino" w:hAnsi="Palatino"/>
          <w:sz w:val="22"/>
          <w:szCs w:val="22"/>
        </w:rPr>
        <w:t xml:space="preserve"> itself</w:t>
      </w:r>
      <w:r w:rsidR="007C2F37" w:rsidRPr="005E6FB8">
        <w:rPr>
          <w:rFonts w:ascii="Palatino" w:hAnsi="Palatino"/>
          <w:sz w:val="22"/>
          <w:szCs w:val="22"/>
        </w:rPr>
        <w:t xml:space="preserve"> a form, defined by the production of canvas in general as a conventional support for painting</w:t>
      </w:r>
      <w:r w:rsidR="0006699B" w:rsidRPr="005E6FB8">
        <w:rPr>
          <w:rFonts w:ascii="Palatino" w:hAnsi="Palatino"/>
          <w:sz w:val="22"/>
          <w:szCs w:val="22"/>
        </w:rPr>
        <w:t xml:space="preserve"> (a relatively recent convention)</w:t>
      </w:r>
      <w:r w:rsidR="007C2F37" w:rsidRPr="005E6FB8">
        <w:rPr>
          <w:rFonts w:ascii="Palatino" w:hAnsi="Palatino"/>
          <w:sz w:val="22"/>
          <w:szCs w:val="22"/>
        </w:rPr>
        <w:t>, and of the</w:t>
      </w:r>
      <w:r w:rsidR="00BE0595" w:rsidRPr="005E6FB8">
        <w:rPr>
          <w:rFonts w:ascii="Palatino" w:hAnsi="Palatino"/>
          <w:sz w:val="22"/>
          <w:szCs w:val="22"/>
        </w:rPr>
        <w:t xml:space="preserve"> more or less industrial</w:t>
      </w:r>
      <w:r w:rsidR="007C2F37" w:rsidRPr="005E6FB8">
        <w:rPr>
          <w:rFonts w:ascii="Palatino" w:hAnsi="Palatino"/>
          <w:sz w:val="22"/>
          <w:szCs w:val="22"/>
        </w:rPr>
        <w:t xml:space="preserve"> production of the material</w:t>
      </w:r>
      <w:r w:rsidR="00BE0595" w:rsidRPr="005E6FB8">
        <w:rPr>
          <w:rFonts w:ascii="Palatino" w:hAnsi="Palatino"/>
          <w:sz w:val="22"/>
          <w:szCs w:val="22"/>
        </w:rPr>
        <w:t xml:space="preserve"> itself</w:t>
      </w:r>
      <w:r w:rsidR="007C2F37" w:rsidRPr="005E6FB8">
        <w:rPr>
          <w:rFonts w:ascii="Palatino" w:hAnsi="Palatino"/>
          <w:sz w:val="22"/>
          <w:szCs w:val="22"/>
        </w:rPr>
        <w:t>.  As Damisch warns, “</w:t>
      </w:r>
      <w:r w:rsidR="00B13A35" w:rsidRPr="005E6FB8">
        <w:rPr>
          <w:rFonts w:ascii="Palatino" w:hAnsi="Palatino"/>
          <w:sz w:val="22"/>
          <w:szCs w:val="22"/>
        </w:rPr>
        <w:t xml:space="preserve">The substratum, the “canvas” as revealed by Cézanne and set up as a signifier, is by no means a </w:t>
      </w:r>
      <w:r w:rsidR="00B13A35" w:rsidRPr="005E6FB8">
        <w:rPr>
          <w:rFonts w:ascii="Palatino" w:hAnsi="Palatino"/>
          <w:i/>
          <w:sz w:val="22"/>
          <w:szCs w:val="22"/>
        </w:rPr>
        <w:t>given fact</w:t>
      </w:r>
      <w:r w:rsidR="00B13A35" w:rsidRPr="005E6FB8">
        <w:rPr>
          <w:rFonts w:ascii="Palatino" w:hAnsi="Palatino"/>
          <w:sz w:val="22"/>
          <w:szCs w:val="22"/>
        </w:rPr>
        <w:t>…  The canvas is the product of a history…</w:t>
      </w:r>
      <w:r w:rsidR="007C2F37" w:rsidRPr="005E6FB8">
        <w:rPr>
          <w:rFonts w:ascii="Palatino" w:hAnsi="Palatino"/>
          <w:sz w:val="22"/>
          <w:szCs w:val="22"/>
        </w:rPr>
        <w:t>”.</w:t>
      </w:r>
      <w:r w:rsidR="009B4A58" w:rsidRPr="005E6FB8">
        <w:rPr>
          <w:rStyle w:val="FootnoteReference"/>
          <w:rFonts w:ascii="Palatino" w:hAnsi="Palatino"/>
          <w:sz w:val="22"/>
          <w:szCs w:val="22"/>
        </w:rPr>
        <w:footnoteReference w:id="7"/>
      </w:r>
      <w:r w:rsidR="007C2F37" w:rsidRPr="005E6FB8">
        <w:rPr>
          <w:rFonts w:ascii="Palatino" w:hAnsi="Palatino"/>
          <w:sz w:val="22"/>
          <w:szCs w:val="22"/>
        </w:rPr>
        <w:t xml:space="preserve">  </w:t>
      </w:r>
      <w:r w:rsidR="009E4CED" w:rsidRPr="005E6FB8">
        <w:rPr>
          <w:rFonts w:ascii="Palatino" w:hAnsi="Palatino"/>
          <w:sz w:val="22"/>
          <w:szCs w:val="22"/>
        </w:rPr>
        <w:t xml:space="preserve">As material, canvas, as well as </w:t>
      </w:r>
      <w:r w:rsidR="0006699B" w:rsidRPr="005E6FB8">
        <w:rPr>
          <w:rFonts w:ascii="Palatino" w:hAnsi="Palatino"/>
          <w:sz w:val="22"/>
          <w:szCs w:val="22"/>
        </w:rPr>
        <w:t xml:space="preserve">the </w:t>
      </w:r>
      <w:r w:rsidR="009E4CED" w:rsidRPr="005E6FB8">
        <w:rPr>
          <w:rFonts w:ascii="Palatino" w:hAnsi="Palatino"/>
          <w:sz w:val="22"/>
          <w:szCs w:val="22"/>
        </w:rPr>
        <w:t>wood</w:t>
      </w:r>
      <w:r w:rsidR="0006699B" w:rsidRPr="005E6FB8">
        <w:rPr>
          <w:rFonts w:ascii="Palatino" w:hAnsi="Palatino"/>
          <w:sz w:val="22"/>
          <w:szCs w:val="22"/>
        </w:rPr>
        <w:t xml:space="preserve"> for the stretcher</w:t>
      </w:r>
      <w:r w:rsidR="009E4CED" w:rsidRPr="005E6FB8">
        <w:rPr>
          <w:rFonts w:ascii="Palatino" w:hAnsi="Palatino"/>
          <w:sz w:val="22"/>
          <w:szCs w:val="22"/>
        </w:rPr>
        <w:t xml:space="preserve">, </w:t>
      </w:r>
      <w:r w:rsidR="0006699B" w:rsidRPr="005E6FB8">
        <w:rPr>
          <w:rFonts w:ascii="Palatino" w:hAnsi="Palatino"/>
          <w:sz w:val="22"/>
          <w:szCs w:val="22"/>
        </w:rPr>
        <w:t xml:space="preserve">the </w:t>
      </w:r>
      <w:r w:rsidR="009E4CED" w:rsidRPr="005E6FB8">
        <w:rPr>
          <w:rFonts w:ascii="Palatino" w:hAnsi="Palatino"/>
          <w:sz w:val="22"/>
          <w:szCs w:val="22"/>
        </w:rPr>
        <w:t>paint, and so on, is already formed, is already matter worked on.</w:t>
      </w:r>
      <w:r w:rsidR="004502C8" w:rsidRPr="005E6FB8">
        <w:rPr>
          <w:rFonts w:ascii="Palatino" w:hAnsi="Palatino"/>
          <w:sz w:val="22"/>
          <w:szCs w:val="22"/>
        </w:rPr>
        <w:t xml:space="preserve">  It is i</w:t>
      </w:r>
      <w:r w:rsidR="0006699B" w:rsidRPr="005E6FB8">
        <w:rPr>
          <w:rFonts w:ascii="Palatino" w:hAnsi="Palatino"/>
          <w:sz w:val="22"/>
          <w:szCs w:val="22"/>
        </w:rPr>
        <w:t xml:space="preserve">n the nature of such </w:t>
      </w:r>
      <w:r w:rsidR="00CC00B3">
        <w:rPr>
          <w:rFonts w:ascii="Palatino" w:hAnsi="Palatino"/>
          <w:sz w:val="22"/>
          <w:szCs w:val="22"/>
        </w:rPr>
        <w:t xml:space="preserve">raw </w:t>
      </w:r>
      <w:r w:rsidR="0006699B" w:rsidRPr="005E6FB8">
        <w:rPr>
          <w:rFonts w:ascii="Palatino" w:hAnsi="Palatino"/>
          <w:sz w:val="22"/>
          <w:szCs w:val="22"/>
        </w:rPr>
        <w:t>materials</w:t>
      </w:r>
      <w:r w:rsidR="004502C8" w:rsidRPr="005E6FB8">
        <w:rPr>
          <w:rFonts w:ascii="Palatino" w:hAnsi="Palatino"/>
          <w:sz w:val="22"/>
          <w:szCs w:val="22"/>
        </w:rPr>
        <w:t xml:space="preserve"> that they will be subject to further work, and given new forms as part of a temporal process.</w:t>
      </w:r>
      <w:r w:rsidR="009042E4">
        <w:rPr>
          <w:rFonts w:ascii="Palatino" w:hAnsi="Palatino"/>
          <w:sz w:val="22"/>
          <w:szCs w:val="22"/>
        </w:rPr>
        <w:t xml:space="preserve">  </w:t>
      </w:r>
      <w:r w:rsidR="002460AC">
        <w:rPr>
          <w:rFonts w:ascii="Palatino" w:hAnsi="Palatino"/>
          <w:sz w:val="22"/>
          <w:szCs w:val="22"/>
        </w:rPr>
        <w:t xml:space="preserve">In painting, one could say that its capacity to produce new forms depends as much on </w:t>
      </w:r>
      <w:r w:rsidR="00AE6370">
        <w:rPr>
          <w:rFonts w:ascii="Palatino" w:hAnsi="Palatino"/>
          <w:sz w:val="22"/>
          <w:szCs w:val="22"/>
        </w:rPr>
        <w:t>its</w:t>
      </w:r>
      <w:r w:rsidR="00980CEF">
        <w:rPr>
          <w:rFonts w:ascii="Palatino" w:hAnsi="Palatino"/>
          <w:sz w:val="22"/>
          <w:szCs w:val="22"/>
        </w:rPr>
        <w:t xml:space="preserve"> raw material</w:t>
      </w:r>
      <w:r w:rsidR="00EA13A6">
        <w:rPr>
          <w:rFonts w:ascii="Palatino" w:hAnsi="Palatino"/>
          <w:sz w:val="22"/>
          <w:szCs w:val="22"/>
        </w:rPr>
        <w:t xml:space="preserve"> </w:t>
      </w:r>
      <w:r w:rsidR="002460AC">
        <w:rPr>
          <w:rFonts w:ascii="Palatino" w:hAnsi="Palatino"/>
          <w:sz w:val="22"/>
          <w:szCs w:val="22"/>
        </w:rPr>
        <w:t>as on the imagined realm of form as such</w:t>
      </w:r>
      <w:r w:rsidR="00862C92">
        <w:rPr>
          <w:rFonts w:ascii="Palatino" w:hAnsi="Palatino"/>
          <w:sz w:val="22"/>
          <w:szCs w:val="22"/>
        </w:rPr>
        <w:t>, and in a contemporary context, one would have to add that this raw material also consists of the space around the painting</w:t>
      </w:r>
      <w:r w:rsidR="002460AC">
        <w:rPr>
          <w:rFonts w:ascii="Palatino" w:hAnsi="Palatino"/>
          <w:sz w:val="22"/>
          <w:szCs w:val="22"/>
        </w:rPr>
        <w:t xml:space="preserve">.  </w:t>
      </w:r>
      <w:r w:rsidR="004502C8" w:rsidRPr="005E6FB8">
        <w:rPr>
          <w:rFonts w:ascii="Palatino" w:hAnsi="Palatino"/>
          <w:sz w:val="22"/>
          <w:szCs w:val="22"/>
        </w:rPr>
        <w:t xml:space="preserve">Without </w:t>
      </w:r>
      <w:r w:rsidR="002460AC">
        <w:rPr>
          <w:rFonts w:ascii="Palatino" w:hAnsi="Palatino"/>
          <w:sz w:val="22"/>
          <w:szCs w:val="22"/>
        </w:rPr>
        <w:t>the</w:t>
      </w:r>
      <w:r w:rsidR="00FE36C6" w:rsidRPr="005E6FB8">
        <w:rPr>
          <w:rFonts w:ascii="Palatino" w:hAnsi="Palatino"/>
          <w:sz w:val="22"/>
          <w:szCs w:val="22"/>
        </w:rPr>
        <w:t xml:space="preserve"> temporal dimension</w:t>
      </w:r>
      <w:r w:rsidR="002460AC">
        <w:rPr>
          <w:rFonts w:ascii="Palatino" w:hAnsi="Palatino"/>
          <w:sz w:val="22"/>
          <w:szCs w:val="22"/>
        </w:rPr>
        <w:t xml:space="preserve"> of the process</w:t>
      </w:r>
      <w:r w:rsidR="00FE36C6" w:rsidRPr="005E6FB8">
        <w:rPr>
          <w:rFonts w:ascii="Palatino" w:hAnsi="Palatino"/>
          <w:sz w:val="22"/>
          <w:szCs w:val="22"/>
        </w:rPr>
        <w:t xml:space="preserve">, the relationship between </w:t>
      </w:r>
      <w:r w:rsidR="0006699B" w:rsidRPr="005E6FB8">
        <w:rPr>
          <w:rFonts w:ascii="Palatino" w:hAnsi="Palatino"/>
          <w:sz w:val="22"/>
          <w:szCs w:val="22"/>
        </w:rPr>
        <w:t xml:space="preserve">the </w:t>
      </w:r>
      <w:r w:rsidR="0012178C">
        <w:rPr>
          <w:rFonts w:ascii="Palatino" w:hAnsi="Palatino"/>
          <w:sz w:val="22"/>
          <w:szCs w:val="22"/>
        </w:rPr>
        <w:t xml:space="preserve">literal </w:t>
      </w:r>
      <w:r w:rsidR="00FE36C6" w:rsidRPr="005E6FB8">
        <w:rPr>
          <w:rFonts w:ascii="Palatino" w:hAnsi="Palatino"/>
          <w:sz w:val="22"/>
          <w:szCs w:val="22"/>
        </w:rPr>
        <w:t>material</w:t>
      </w:r>
      <w:r w:rsidR="0006699B" w:rsidRPr="005E6FB8">
        <w:rPr>
          <w:rFonts w:ascii="Palatino" w:hAnsi="Palatino"/>
          <w:sz w:val="22"/>
          <w:szCs w:val="22"/>
        </w:rPr>
        <w:t xml:space="preserve">ity </w:t>
      </w:r>
      <w:r w:rsidR="0006699B" w:rsidRPr="005E6FB8">
        <w:rPr>
          <w:rFonts w:ascii="Palatino" w:hAnsi="Palatino"/>
          <w:i/>
          <w:sz w:val="22"/>
          <w:szCs w:val="22"/>
        </w:rPr>
        <w:t>per se</w:t>
      </w:r>
      <w:r w:rsidR="0006699B" w:rsidRPr="005E6FB8">
        <w:rPr>
          <w:rFonts w:ascii="Palatino" w:hAnsi="Palatino"/>
          <w:sz w:val="22"/>
          <w:szCs w:val="22"/>
        </w:rPr>
        <w:t xml:space="preserve"> of the materials</w:t>
      </w:r>
      <w:r w:rsidR="00172E6B">
        <w:rPr>
          <w:rFonts w:ascii="Palatino" w:hAnsi="Palatino"/>
          <w:sz w:val="22"/>
          <w:szCs w:val="22"/>
        </w:rPr>
        <w:t xml:space="preserve"> on one side</w:t>
      </w:r>
      <w:r w:rsidR="00FE36C6" w:rsidRPr="005E6FB8">
        <w:rPr>
          <w:rFonts w:ascii="Palatino" w:hAnsi="Palatino"/>
          <w:sz w:val="22"/>
          <w:szCs w:val="22"/>
        </w:rPr>
        <w:t xml:space="preserve"> and form</w:t>
      </w:r>
      <w:r w:rsidR="00172E6B">
        <w:rPr>
          <w:rFonts w:ascii="Palatino" w:hAnsi="Palatino"/>
          <w:sz w:val="22"/>
          <w:szCs w:val="22"/>
        </w:rPr>
        <w:t xml:space="preserve"> on the other</w:t>
      </w:r>
      <w:r w:rsidR="00FE36C6" w:rsidRPr="005E6FB8">
        <w:rPr>
          <w:rFonts w:ascii="Palatino" w:hAnsi="Palatino"/>
          <w:sz w:val="22"/>
          <w:szCs w:val="22"/>
        </w:rPr>
        <w:t xml:space="preserve"> would lapse into mere indifference, as Marx pointed out </w:t>
      </w:r>
      <w:r w:rsidR="007D4480" w:rsidRPr="005E6FB8">
        <w:rPr>
          <w:rFonts w:ascii="Palatino" w:hAnsi="Palatino"/>
          <w:sz w:val="22"/>
          <w:szCs w:val="22"/>
        </w:rPr>
        <w:t xml:space="preserve">in </w:t>
      </w:r>
      <w:r w:rsidR="00494B8D">
        <w:rPr>
          <w:rFonts w:ascii="Palatino" w:hAnsi="Palatino"/>
          <w:sz w:val="22"/>
          <w:szCs w:val="22"/>
        </w:rPr>
        <w:t>a passage</w:t>
      </w:r>
      <w:r w:rsidR="007D4480" w:rsidRPr="005E6FB8">
        <w:rPr>
          <w:rFonts w:ascii="Palatino" w:hAnsi="Palatino"/>
          <w:sz w:val="22"/>
          <w:szCs w:val="22"/>
        </w:rPr>
        <w:t xml:space="preserve"> concerned with </w:t>
      </w:r>
      <w:r w:rsidR="00FE36C6" w:rsidRPr="005E6FB8">
        <w:rPr>
          <w:rFonts w:ascii="Palatino" w:hAnsi="Palatino"/>
          <w:sz w:val="22"/>
          <w:szCs w:val="22"/>
        </w:rPr>
        <w:t>the temporality of production</w:t>
      </w:r>
      <w:r w:rsidR="009B193C">
        <w:rPr>
          <w:rFonts w:ascii="Palatino" w:hAnsi="Palatino"/>
          <w:sz w:val="22"/>
          <w:szCs w:val="22"/>
        </w:rPr>
        <w:t xml:space="preserve"> in general</w:t>
      </w:r>
      <w:r w:rsidR="0006699B" w:rsidRPr="005E6FB8">
        <w:rPr>
          <w:rFonts w:ascii="Palatino" w:hAnsi="Palatino"/>
          <w:sz w:val="22"/>
          <w:szCs w:val="22"/>
        </w:rPr>
        <w:t xml:space="preserve"> in the </w:t>
      </w:r>
      <w:r w:rsidR="0006699B" w:rsidRPr="005E6FB8">
        <w:rPr>
          <w:rFonts w:ascii="Palatino" w:hAnsi="Palatino"/>
          <w:i/>
          <w:sz w:val="22"/>
          <w:szCs w:val="22"/>
        </w:rPr>
        <w:t>Grundrisse</w:t>
      </w:r>
      <w:r w:rsidR="00FE36C6" w:rsidRPr="005E6FB8">
        <w:rPr>
          <w:rFonts w:ascii="Palatino" w:hAnsi="Palatino"/>
          <w:sz w:val="22"/>
          <w:szCs w:val="22"/>
        </w:rPr>
        <w:t>.</w:t>
      </w:r>
      <w:r w:rsidR="009B4A58" w:rsidRPr="005E6FB8">
        <w:rPr>
          <w:rStyle w:val="FootnoteReference"/>
          <w:rFonts w:ascii="Palatino" w:hAnsi="Palatino"/>
          <w:sz w:val="22"/>
          <w:szCs w:val="22"/>
        </w:rPr>
        <w:footnoteReference w:id="8"/>
      </w:r>
      <w:r w:rsidR="00FE36C6" w:rsidRPr="005E6FB8">
        <w:rPr>
          <w:rFonts w:ascii="Palatino" w:hAnsi="Palatino"/>
          <w:sz w:val="22"/>
          <w:szCs w:val="22"/>
        </w:rPr>
        <w:t xml:space="preserve"> </w:t>
      </w:r>
      <w:r w:rsidR="002460AC">
        <w:rPr>
          <w:rFonts w:ascii="Palatino" w:hAnsi="Palatino"/>
          <w:sz w:val="22"/>
          <w:szCs w:val="22"/>
        </w:rPr>
        <w:t xml:space="preserve"> </w:t>
      </w:r>
      <w:r w:rsidR="007D4480" w:rsidRPr="005E6FB8">
        <w:rPr>
          <w:rFonts w:ascii="Palatino" w:hAnsi="Palatino"/>
          <w:sz w:val="22"/>
          <w:szCs w:val="22"/>
        </w:rPr>
        <w:t xml:space="preserve">The literal in painting, because it can be seen from the two sides of the literal </w:t>
      </w:r>
      <w:r w:rsidR="007D4480" w:rsidRPr="005E6FB8">
        <w:rPr>
          <w:rFonts w:ascii="Palatino" w:hAnsi="Palatino"/>
          <w:i/>
          <w:sz w:val="22"/>
          <w:szCs w:val="22"/>
        </w:rPr>
        <w:t>per se</w:t>
      </w:r>
      <w:r w:rsidR="007D4480" w:rsidRPr="005E6FB8">
        <w:rPr>
          <w:rFonts w:ascii="Palatino" w:hAnsi="Palatino"/>
          <w:sz w:val="22"/>
          <w:szCs w:val="22"/>
        </w:rPr>
        <w:t xml:space="preserve"> and the pictorial,</w:t>
      </w:r>
      <w:r w:rsidR="009B4A58" w:rsidRPr="005E6FB8">
        <w:rPr>
          <w:rFonts w:ascii="Palatino" w:hAnsi="Palatino"/>
          <w:sz w:val="22"/>
          <w:szCs w:val="22"/>
        </w:rPr>
        <w:t xml:space="preserve"> from a literalist and a modernist point of view,</w:t>
      </w:r>
      <w:r w:rsidR="007D4480" w:rsidRPr="005E6FB8">
        <w:rPr>
          <w:rFonts w:ascii="Palatino" w:hAnsi="Palatino"/>
          <w:sz w:val="22"/>
          <w:szCs w:val="22"/>
        </w:rPr>
        <w:t xml:space="preserve"> is therefore</w:t>
      </w:r>
      <w:r w:rsidR="0088061E">
        <w:rPr>
          <w:rFonts w:ascii="Palatino" w:hAnsi="Palatino"/>
          <w:sz w:val="22"/>
          <w:szCs w:val="22"/>
        </w:rPr>
        <w:t xml:space="preserve"> also </w:t>
      </w:r>
      <w:r w:rsidR="007D4480" w:rsidRPr="005E6FB8">
        <w:rPr>
          <w:rFonts w:ascii="Palatino" w:hAnsi="Palatino"/>
          <w:sz w:val="22"/>
          <w:szCs w:val="22"/>
        </w:rPr>
        <w:t xml:space="preserve">the stratum at which painting can be seen as a material practice, </w:t>
      </w:r>
      <w:r w:rsidR="00943DA0">
        <w:rPr>
          <w:rFonts w:ascii="Palatino" w:hAnsi="Palatino"/>
          <w:sz w:val="22"/>
          <w:szCs w:val="22"/>
        </w:rPr>
        <w:t xml:space="preserve">in its own specificity </w:t>
      </w:r>
      <w:r w:rsidR="007D4480" w:rsidRPr="005E6FB8">
        <w:rPr>
          <w:rFonts w:ascii="Palatino" w:hAnsi="Palatino"/>
          <w:sz w:val="22"/>
          <w:szCs w:val="22"/>
        </w:rPr>
        <w:t>and as one material practice amongst others.</w:t>
      </w:r>
      <w:r w:rsidR="00943DA0">
        <w:rPr>
          <w:rFonts w:ascii="Palatino" w:hAnsi="Palatino"/>
          <w:sz w:val="22"/>
          <w:szCs w:val="22"/>
        </w:rPr>
        <w:t xml:space="preserve">  </w:t>
      </w:r>
    </w:p>
    <w:sectPr w:rsidR="00C7314E" w:rsidRPr="009042E4" w:rsidSect="00DF38DD">
      <w:footerReference w:type="even" r:id="rId7"/>
      <w:footerReference w:type="default" r:id="rId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FD4CF" w14:textId="77777777" w:rsidR="0092673F" w:rsidRDefault="0092673F" w:rsidP="004203E6">
      <w:r>
        <w:separator/>
      </w:r>
    </w:p>
  </w:endnote>
  <w:endnote w:type="continuationSeparator" w:id="0">
    <w:p w14:paraId="7B09AF75" w14:textId="77777777" w:rsidR="0092673F" w:rsidRDefault="0092673F" w:rsidP="0042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7403D" w14:textId="77777777" w:rsidR="0092673F" w:rsidRDefault="0092673F" w:rsidP="0042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515784" w14:textId="77777777" w:rsidR="0092673F" w:rsidRDefault="009267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6CE5" w14:textId="77777777" w:rsidR="0092673F" w:rsidRDefault="0092673F" w:rsidP="0042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A6F">
      <w:rPr>
        <w:rStyle w:val="PageNumber"/>
        <w:noProof/>
      </w:rPr>
      <w:t>1</w:t>
    </w:r>
    <w:r>
      <w:rPr>
        <w:rStyle w:val="PageNumber"/>
      </w:rPr>
      <w:fldChar w:fldCharType="end"/>
    </w:r>
  </w:p>
  <w:p w14:paraId="55912E3B" w14:textId="77777777" w:rsidR="0092673F" w:rsidRDefault="009267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0A2C2" w14:textId="77777777" w:rsidR="0092673F" w:rsidRDefault="0092673F" w:rsidP="004203E6">
      <w:r>
        <w:separator/>
      </w:r>
    </w:p>
  </w:footnote>
  <w:footnote w:type="continuationSeparator" w:id="0">
    <w:p w14:paraId="0D92BF76" w14:textId="77777777" w:rsidR="0092673F" w:rsidRDefault="0092673F" w:rsidP="004203E6">
      <w:r>
        <w:continuationSeparator/>
      </w:r>
    </w:p>
  </w:footnote>
  <w:footnote w:id="1">
    <w:p w14:paraId="11448CAC" w14:textId="7C16CD68" w:rsidR="0092673F" w:rsidRPr="00AD6B4D" w:rsidRDefault="0092673F" w:rsidP="005E6FB8">
      <w:pPr>
        <w:pStyle w:val="FootnoteText"/>
        <w:spacing w:line="360" w:lineRule="auto"/>
        <w:rPr>
          <w:rFonts w:ascii="Palatino" w:hAnsi="Palatino"/>
          <w:i/>
          <w:sz w:val="20"/>
          <w:szCs w:val="20"/>
        </w:rPr>
      </w:pPr>
      <w:r w:rsidRPr="00AD6B4D">
        <w:rPr>
          <w:rStyle w:val="FootnoteReference"/>
          <w:rFonts w:ascii="Palatino" w:hAnsi="Palatino"/>
          <w:sz w:val="20"/>
          <w:szCs w:val="20"/>
        </w:rPr>
        <w:footnoteRef/>
      </w:r>
      <w:r w:rsidRPr="00AD6B4D">
        <w:rPr>
          <w:rFonts w:ascii="Palatino" w:hAnsi="Palatino"/>
          <w:sz w:val="20"/>
          <w:szCs w:val="20"/>
        </w:rPr>
        <w:t xml:space="preserve"> Hubert Damisch, </w:t>
      </w:r>
      <w:r w:rsidRPr="00AD6B4D">
        <w:rPr>
          <w:rFonts w:ascii="Palatino" w:hAnsi="Palatino"/>
          <w:i/>
          <w:sz w:val="20"/>
          <w:szCs w:val="20"/>
        </w:rPr>
        <w:t>A Theory of /Cloud/: Towards a History of Painting</w:t>
      </w:r>
      <w:r w:rsidRPr="00AD6B4D">
        <w:rPr>
          <w:rFonts w:ascii="Palatino" w:hAnsi="Palatino"/>
          <w:sz w:val="20"/>
          <w:szCs w:val="20"/>
        </w:rPr>
        <w:t xml:space="preserve">, trans. Janet Lloyd (Stanford: Stanford University Press, 2002; originally published in French in 1972), pp. 226-7.  For discussion of Damisch’s intellectual formation, see Hubert Damisch, ‘Hubert Damisch and Stephen Bann: A Conversation’, </w:t>
      </w:r>
      <w:r w:rsidRPr="00AD6B4D">
        <w:rPr>
          <w:rFonts w:ascii="Palatino" w:hAnsi="Palatino"/>
          <w:i/>
          <w:sz w:val="20"/>
          <w:szCs w:val="20"/>
        </w:rPr>
        <w:t>Oxford Art Journal</w:t>
      </w:r>
      <w:r w:rsidRPr="00AD6B4D">
        <w:rPr>
          <w:rFonts w:ascii="Palatino" w:hAnsi="Palatino"/>
          <w:sz w:val="20"/>
          <w:szCs w:val="20"/>
        </w:rPr>
        <w:t>, vol. 28, no. 2 (2005), pp. 155-181.</w:t>
      </w:r>
    </w:p>
  </w:footnote>
  <w:footnote w:id="2">
    <w:p w14:paraId="79D34073" w14:textId="69E70039" w:rsidR="0092673F" w:rsidRPr="00AD6B4D" w:rsidRDefault="0092673F" w:rsidP="005E6FB8">
      <w:pPr>
        <w:pStyle w:val="FootnoteText"/>
        <w:spacing w:line="360" w:lineRule="auto"/>
        <w:rPr>
          <w:rFonts w:ascii="Palatino" w:hAnsi="Palatino"/>
          <w:sz w:val="20"/>
          <w:szCs w:val="20"/>
        </w:rPr>
      </w:pPr>
      <w:r w:rsidRPr="00AD6B4D">
        <w:rPr>
          <w:rStyle w:val="FootnoteReference"/>
          <w:rFonts w:ascii="Palatino" w:hAnsi="Palatino"/>
          <w:sz w:val="20"/>
          <w:szCs w:val="20"/>
        </w:rPr>
        <w:footnoteRef/>
      </w:r>
      <w:r w:rsidRPr="00AD6B4D">
        <w:rPr>
          <w:rFonts w:ascii="Palatino" w:hAnsi="Palatino"/>
          <w:sz w:val="20"/>
          <w:szCs w:val="20"/>
        </w:rPr>
        <w:t xml:space="preserve"> Damisch, </w:t>
      </w:r>
      <w:r w:rsidRPr="00AD6B4D">
        <w:rPr>
          <w:rFonts w:ascii="Palatino" w:hAnsi="Palatino"/>
          <w:i/>
          <w:sz w:val="20"/>
          <w:szCs w:val="20"/>
        </w:rPr>
        <w:t>A Theory of /Cloud/</w:t>
      </w:r>
      <w:r w:rsidRPr="00AD6B4D">
        <w:rPr>
          <w:rFonts w:ascii="Palatino" w:hAnsi="Palatino"/>
          <w:sz w:val="20"/>
          <w:szCs w:val="20"/>
        </w:rPr>
        <w:t>, p. 229.</w:t>
      </w:r>
    </w:p>
  </w:footnote>
  <w:footnote w:id="3">
    <w:p w14:paraId="769C7BC5" w14:textId="320B3D7D" w:rsidR="0092673F" w:rsidRPr="00AD6B4D" w:rsidRDefault="0092673F" w:rsidP="00F956E4">
      <w:pPr>
        <w:pStyle w:val="FootnoteText"/>
        <w:spacing w:line="360" w:lineRule="auto"/>
        <w:rPr>
          <w:rFonts w:ascii="Palatino" w:hAnsi="Palatino"/>
          <w:sz w:val="20"/>
          <w:szCs w:val="20"/>
        </w:rPr>
      </w:pPr>
      <w:r w:rsidRPr="00AD6B4D">
        <w:rPr>
          <w:rStyle w:val="FootnoteReference"/>
          <w:rFonts w:ascii="Palatino" w:hAnsi="Palatino"/>
          <w:sz w:val="20"/>
          <w:szCs w:val="20"/>
        </w:rPr>
        <w:footnoteRef/>
      </w:r>
      <w:r w:rsidRPr="00AD6B4D">
        <w:rPr>
          <w:rFonts w:ascii="Palatino" w:hAnsi="Palatino"/>
          <w:sz w:val="20"/>
          <w:szCs w:val="20"/>
        </w:rPr>
        <w:t xml:space="preserve"> Michael Fried, ‘Shape as Form: Frank Stella’s Irregular Polygons’, in Michael Fried, </w:t>
      </w:r>
      <w:r w:rsidRPr="00AD6B4D">
        <w:rPr>
          <w:rFonts w:ascii="Palatino" w:hAnsi="Palatino"/>
          <w:i/>
          <w:sz w:val="20"/>
          <w:szCs w:val="20"/>
        </w:rPr>
        <w:t>Art and Objecthood: Essays and Reviews</w:t>
      </w:r>
      <w:r w:rsidRPr="00AD6B4D">
        <w:rPr>
          <w:rFonts w:ascii="Palatino" w:hAnsi="Palatino"/>
          <w:sz w:val="20"/>
          <w:szCs w:val="20"/>
        </w:rPr>
        <w:t xml:space="preserve"> (Chicago and London: University of Chicago Press, 1998), p. 88.  (First published in 1966.)</w:t>
      </w:r>
    </w:p>
  </w:footnote>
  <w:footnote w:id="4">
    <w:p w14:paraId="6276A05B" w14:textId="387F758B" w:rsidR="0092673F" w:rsidRPr="00AD6B4D" w:rsidRDefault="0092673F" w:rsidP="00F956E4">
      <w:pPr>
        <w:pStyle w:val="FootnoteText"/>
        <w:spacing w:line="360" w:lineRule="auto"/>
        <w:rPr>
          <w:rFonts w:ascii="Palatino" w:hAnsi="Palatino"/>
          <w:sz w:val="20"/>
          <w:szCs w:val="20"/>
        </w:rPr>
      </w:pPr>
      <w:r w:rsidRPr="00AD6B4D">
        <w:rPr>
          <w:rStyle w:val="FootnoteReference"/>
          <w:rFonts w:ascii="Palatino" w:hAnsi="Palatino"/>
          <w:sz w:val="20"/>
          <w:szCs w:val="20"/>
        </w:rPr>
        <w:footnoteRef/>
      </w:r>
      <w:r w:rsidRPr="00AD6B4D">
        <w:rPr>
          <w:rFonts w:ascii="Palatino" w:hAnsi="Palatino"/>
          <w:sz w:val="20"/>
          <w:szCs w:val="20"/>
        </w:rPr>
        <w:t xml:space="preserve"> Michael Fried, ‘Morris Louis’, in Fried, </w:t>
      </w:r>
      <w:r w:rsidRPr="00AD6B4D">
        <w:rPr>
          <w:rFonts w:ascii="Palatino" w:hAnsi="Palatino"/>
          <w:i/>
          <w:sz w:val="20"/>
          <w:szCs w:val="20"/>
        </w:rPr>
        <w:t>Art and Objecthood</w:t>
      </w:r>
      <w:r w:rsidRPr="00AD6B4D">
        <w:rPr>
          <w:rFonts w:ascii="Palatino" w:hAnsi="Palatino"/>
          <w:sz w:val="20"/>
          <w:szCs w:val="20"/>
        </w:rPr>
        <w:t>, p. 119.  (First published in 1971; italics in the original.]</w:t>
      </w:r>
    </w:p>
  </w:footnote>
  <w:footnote w:id="5">
    <w:p w14:paraId="30F07750" w14:textId="77777777" w:rsidR="0092673F" w:rsidRPr="00AD6B4D" w:rsidRDefault="0092673F" w:rsidP="005E6FB8">
      <w:pPr>
        <w:pStyle w:val="FootnoteText"/>
        <w:spacing w:line="360" w:lineRule="auto"/>
        <w:rPr>
          <w:rFonts w:ascii="Palatino" w:hAnsi="Palatino"/>
          <w:sz w:val="20"/>
          <w:szCs w:val="20"/>
        </w:rPr>
      </w:pPr>
      <w:r w:rsidRPr="00AD6B4D">
        <w:rPr>
          <w:rStyle w:val="FootnoteReference"/>
          <w:rFonts w:ascii="Palatino" w:hAnsi="Palatino"/>
          <w:sz w:val="20"/>
          <w:szCs w:val="20"/>
        </w:rPr>
        <w:footnoteRef/>
      </w:r>
      <w:r w:rsidRPr="00AD6B4D">
        <w:rPr>
          <w:rFonts w:ascii="Palatino" w:hAnsi="Palatino"/>
          <w:sz w:val="20"/>
          <w:szCs w:val="20"/>
        </w:rPr>
        <w:t xml:space="preserve"> Damisch, </w:t>
      </w:r>
      <w:r w:rsidRPr="00AD6B4D">
        <w:rPr>
          <w:rFonts w:ascii="Palatino" w:hAnsi="Palatino"/>
          <w:i/>
          <w:sz w:val="20"/>
          <w:szCs w:val="20"/>
        </w:rPr>
        <w:t>A Theory of /Cloud/</w:t>
      </w:r>
      <w:r w:rsidRPr="00AD6B4D">
        <w:rPr>
          <w:rFonts w:ascii="Palatino" w:hAnsi="Palatino"/>
          <w:sz w:val="20"/>
          <w:szCs w:val="20"/>
        </w:rPr>
        <w:t>, pp. 13, 14.</w:t>
      </w:r>
    </w:p>
  </w:footnote>
  <w:footnote w:id="6">
    <w:p w14:paraId="141E1846" w14:textId="77777777" w:rsidR="0092673F" w:rsidRPr="00AD6B4D" w:rsidRDefault="0092673F" w:rsidP="005E6FB8">
      <w:pPr>
        <w:pStyle w:val="FootnoteText"/>
        <w:spacing w:line="360" w:lineRule="auto"/>
        <w:rPr>
          <w:rFonts w:ascii="Palatino" w:hAnsi="Palatino"/>
          <w:sz w:val="20"/>
          <w:szCs w:val="20"/>
        </w:rPr>
      </w:pPr>
      <w:r w:rsidRPr="00AD6B4D">
        <w:rPr>
          <w:rStyle w:val="FootnoteReference"/>
          <w:rFonts w:ascii="Palatino" w:hAnsi="Palatino"/>
          <w:sz w:val="20"/>
          <w:szCs w:val="20"/>
        </w:rPr>
        <w:footnoteRef/>
      </w:r>
      <w:r w:rsidRPr="00AD6B4D">
        <w:rPr>
          <w:rFonts w:ascii="Palatino" w:hAnsi="Palatino"/>
          <w:sz w:val="20"/>
          <w:szCs w:val="20"/>
        </w:rPr>
        <w:t xml:space="preserve"> Damisch, </w:t>
      </w:r>
      <w:r w:rsidRPr="00AD6B4D">
        <w:rPr>
          <w:rFonts w:ascii="Palatino" w:hAnsi="Palatino"/>
          <w:i/>
          <w:sz w:val="20"/>
          <w:szCs w:val="20"/>
        </w:rPr>
        <w:t>A Theory of /Cloud/</w:t>
      </w:r>
      <w:r w:rsidRPr="00AD6B4D">
        <w:rPr>
          <w:rFonts w:ascii="Palatino" w:hAnsi="Palatino"/>
          <w:sz w:val="20"/>
          <w:szCs w:val="20"/>
        </w:rPr>
        <w:t>, p. 35.</w:t>
      </w:r>
    </w:p>
  </w:footnote>
  <w:footnote w:id="7">
    <w:p w14:paraId="5AD83BED" w14:textId="5B79F560" w:rsidR="0092673F" w:rsidRPr="00AD6B4D" w:rsidRDefault="0092673F" w:rsidP="005E6FB8">
      <w:pPr>
        <w:pStyle w:val="FootnoteText"/>
        <w:spacing w:line="360" w:lineRule="auto"/>
        <w:rPr>
          <w:rFonts w:ascii="Palatino" w:hAnsi="Palatino"/>
          <w:sz w:val="20"/>
          <w:szCs w:val="20"/>
        </w:rPr>
      </w:pPr>
      <w:r w:rsidRPr="00AD6B4D">
        <w:rPr>
          <w:rStyle w:val="FootnoteReference"/>
          <w:rFonts w:ascii="Palatino" w:hAnsi="Palatino"/>
          <w:sz w:val="20"/>
          <w:szCs w:val="20"/>
        </w:rPr>
        <w:footnoteRef/>
      </w:r>
      <w:r w:rsidRPr="00AD6B4D">
        <w:rPr>
          <w:rFonts w:ascii="Palatino" w:hAnsi="Palatino"/>
          <w:sz w:val="20"/>
          <w:szCs w:val="20"/>
        </w:rPr>
        <w:t xml:space="preserve"> Damisch, </w:t>
      </w:r>
      <w:r w:rsidRPr="00AD6B4D">
        <w:rPr>
          <w:rFonts w:ascii="Palatino" w:hAnsi="Palatino"/>
          <w:i/>
          <w:sz w:val="20"/>
          <w:szCs w:val="20"/>
        </w:rPr>
        <w:t>A Theory of /Cloud/</w:t>
      </w:r>
      <w:r w:rsidRPr="00AD6B4D">
        <w:rPr>
          <w:rFonts w:ascii="Palatino" w:hAnsi="Palatino"/>
          <w:sz w:val="20"/>
          <w:szCs w:val="20"/>
        </w:rPr>
        <w:t>, p. 230.</w:t>
      </w:r>
    </w:p>
  </w:footnote>
  <w:footnote w:id="8">
    <w:p w14:paraId="27256B88" w14:textId="57A06DF1" w:rsidR="0092673F" w:rsidRPr="00AD6B4D" w:rsidRDefault="0092673F" w:rsidP="005E6FB8">
      <w:pPr>
        <w:pStyle w:val="FootnoteText"/>
        <w:spacing w:line="360" w:lineRule="auto"/>
        <w:rPr>
          <w:sz w:val="20"/>
          <w:szCs w:val="20"/>
        </w:rPr>
      </w:pPr>
      <w:r w:rsidRPr="00AD6B4D">
        <w:rPr>
          <w:rStyle w:val="FootnoteReference"/>
          <w:rFonts w:ascii="Palatino" w:hAnsi="Palatino"/>
          <w:sz w:val="20"/>
          <w:szCs w:val="20"/>
        </w:rPr>
        <w:footnoteRef/>
      </w:r>
      <w:r w:rsidRPr="00AD6B4D">
        <w:rPr>
          <w:rFonts w:ascii="Palatino" w:hAnsi="Palatino"/>
          <w:sz w:val="20"/>
          <w:szCs w:val="20"/>
        </w:rPr>
        <w:t xml:space="preserve"> Karl Marx, </w:t>
      </w:r>
      <w:r w:rsidRPr="00AD6B4D">
        <w:rPr>
          <w:rFonts w:ascii="Palatino" w:hAnsi="Palatino"/>
          <w:i/>
          <w:sz w:val="20"/>
          <w:szCs w:val="20"/>
        </w:rPr>
        <w:t>Grundrisse: Introduction to the Critique of Political Economy</w:t>
      </w:r>
      <w:r w:rsidRPr="00AD6B4D">
        <w:rPr>
          <w:rFonts w:ascii="Palatino" w:hAnsi="Palatino"/>
          <w:sz w:val="20"/>
          <w:szCs w:val="20"/>
        </w:rPr>
        <w:t>, trans. Martin Nicolaus (Harmondsworth: Penguin, 1973), pp. 360-1.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DD"/>
    <w:rsid w:val="00011431"/>
    <w:rsid w:val="0004652F"/>
    <w:rsid w:val="0006699B"/>
    <w:rsid w:val="00072AB4"/>
    <w:rsid w:val="00090DB3"/>
    <w:rsid w:val="000B0D3E"/>
    <w:rsid w:val="000E2051"/>
    <w:rsid w:val="000E5865"/>
    <w:rsid w:val="000F3449"/>
    <w:rsid w:val="001060C0"/>
    <w:rsid w:val="0012178C"/>
    <w:rsid w:val="00123EFC"/>
    <w:rsid w:val="00127D76"/>
    <w:rsid w:val="00147DAB"/>
    <w:rsid w:val="00172E6B"/>
    <w:rsid w:val="0017780F"/>
    <w:rsid w:val="001A48CF"/>
    <w:rsid w:val="001E289E"/>
    <w:rsid w:val="001E4334"/>
    <w:rsid w:val="001E6D9E"/>
    <w:rsid w:val="001F6C0C"/>
    <w:rsid w:val="00212EBA"/>
    <w:rsid w:val="00230462"/>
    <w:rsid w:val="00232E47"/>
    <w:rsid w:val="00243D9D"/>
    <w:rsid w:val="002460AC"/>
    <w:rsid w:val="00271440"/>
    <w:rsid w:val="002747CC"/>
    <w:rsid w:val="00290F6E"/>
    <w:rsid w:val="002B2A7B"/>
    <w:rsid w:val="002F5523"/>
    <w:rsid w:val="00304164"/>
    <w:rsid w:val="00351A98"/>
    <w:rsid w:val="00371A59"/>
    <w:rsid w:val="003D521F"/>
    <w:rsid w:val="00410FB6"/>
    <w:rsid w:val="004203E6"/>
    <w:rsid w:val="00420C48"/>
    <w:rsid w:val="00425AC3"/>
    <w:rsid w:val="0043136D"/>
    <w:rsid w:val="004332B0"/>
    <w:rsid w:val="004502C8"/>
    <w:rsid w:val="00494B8D"/>
    <w:rsid w:val="00494FD3"/>
    <w:rsid w:val="004A5EDF"/>
    <w:rsid w:val="004B7837"/>
    <w:rsid w:val="004C3537"/>
    <w:rsid w:val="004C7E58"/>
    <w:rsid w:val="0050581E"/>
    <w:rsid w:val="00534E25"/>
    <w:rsid w:val="00545A9B"/>
    <w:rsid w:val="00556005"/>
    <w:rsid w:val="00566722"/>
    <w:rsid w:val="005A06A7"/>
    <w:rsid w:val="005A33DF"/>
    <w:rsid w:val="005A391C"/>
    <w:rsid w:val="005B4E57"/>
    <w:rsid w:val="005B6254"/>
    <w:rsid w:val="005C099C"/>
    <w:rsid w:val="005E052F"/>
    <w:rsid w:val="005E6FB8"/>
    <w:rsid w:val="005F6305"/>
    <w:rsid w:val="006144E2"/>
    <w:rsid w:val="0061731A"/>
    <w:rsid w:val="00662FC4"/>
    <w:rsid w:val="006846B4"/>
    <w:rsid w:val="00685C6A"/>
    <w:rsid w:val="006F56E8"/>
    <w:rsid w:val="00741C77"/>
    <w:rsid w:val="00754B44"/>
    <w:rsid w:val="00773FA9"/>
    <w:rsid w:val="00774254"/>
    <w:rsid w:val="007C2F37"/>
    <w:rsid w:val="007D4480"/>
    <w:rsid w:val="007F2D70"/>
    <w:rsid w:val="008328E2"/>
    <w:rsid w:val="00862C92"/>
    <w:rsid w:val="0086495C"/>
    <w:rsid w:val="0088061E"/>
    <w:rsid w:val="00894189"/>
    <w:rsid w:val="008F29C4"/>
    <w:rsid w:val="009042E4"/>
    <w:rsid w:val="0091222B"/>
    <w:rsid w:val="0092673F"/>
    <w:rsid w:val="00927133"/>
    <w:rsid w:val="00942081"/>
    <w:rsid w:val="00942A29"/>
    <w:rsid w:val="00943DA0"/>
    <w:rsid w:val="00947E6B"/>
    <w:rsid w:val="00975B10"/>
    <w:rsid w:val="00980CEF"/>
    <w:rsid w:val="009A1B6F"/>
    <w:rsid w:val="009A4B0E"/>
    <w:rsid w:val="009A6E30"/>
    <w:rsid w:val="009B193C"/>
    <w:rsid w:val="009B4A58"/>
    <w:rsid w:val="009C3835"/>
    <w:rsid w:val="009E2262"/>
    <w:rsid w:val="009E4CED"/>
    <w:rsid w:val="009E73F0"/>
    <w:rsid w:val="00A01963"/>
    <w:rsid w:val="00A1261B"/>
    <w:rsid w:val="00A13D9F"/>
    <w:rsid w:val="00A35AD0"/>
    <w:rsid w:val="00A47039"/>
    <w:rsid w:val="00A56582"/>
    <w:rsid w:val="00A60539"/>
    <w:rsid w:val="00A85E00"/>
    <w:rsid w:val="00A965F1"/>
    <w:rsid w:val="00AA318C"/>
    <w:rsid w:val="00AD4463"/>
    <w:rsid w:val="00AD6B4D"/>
    <w:rsid w:val="00AE6370"/>
    <w:rsid w:val="00AF0380"/>
    <w:rsid w:val="00AF03A5"/>
    <w:rsid w:val="00AF1C50"/>
    <w:rsid w:val="00B13A35"/>
    <w:rsid w:val="00B24DDC"/>
    <w:rsid w:val="00B32C71"/>
    <w:rsid w:val="00B96715"/>
    <w:rsid w:val="00BA45A3"/>
    <w:rsid w:val="00BD0068"/>
    <w:rsid w:val="00BE0595"/>
    <w:rsid w:val="00BF1083"/>
    <w:rsid w:val="00C0202D"/>
    <w:rsid w:val="00C11183"/>
    <w:rsid w:val="00C32179"/>
    <w:rsid w:val="00C7314E"/>
    <w:rsid w:val="00CC00B3"/>
    <w:rsid w:val="00CC3A6F"/>
    <w:rsid w:val="00CD5C6F"/>
    <w:rsid w:val="00CF44C1"/>
    <w:rsid w:val="00D4035E"/>
    <w:rsid w:val="00D82D49"/>
    <w:rsid w:val="00D94393"/>
    <w:rsid w:val="00DA1189"/>
    <w:rsid w:val="00DC5473"/>
    <w:rsid w:val="00DD6D02"/>
    <w:rsid w:val="00DE0B6B"/>
    <w:rsid w:val="00DF38DD"/>
    <w:rsid w:val="00E15749"/>
    <w:rsid w:val="00E24E5F"/>
    <w:rsid w:val="00E531BE"/>
    <w:rsid w:val="00E60171"/>
    <w:rsid w:val="00E67F6F"/>
    <w:rsid w:val="00E76B9E"/>
    <w:rsid w:val="00E975A6"/>
    <w:rsid w:val="00E97D05"/>
    <w:rsid w:val="00EA13A6"/>
    <w:rsid w:val="00EB0AAC"/>
    <w:rsid w:val="00EB1115"/>
    <w:rsid w:val="00EE0719"/>
    <w:rsid w:val="00EF3CA9"/>
    <w:rsid w:val="00F13CDC"/>
    <w:rsid w:val="00F400FF"/>
    <w:rsid w:val="00F5328A"/>
    <w:rsid w:val="00F55326"/>
    <w:rsid w:val="00F56820"/>
    <w:rsid w:val="00F956E4"/>
    <w:rsid w:val="00FB224A"/>
    <w:rsid w:val="00FC5BD5"/>
    <w:rsid w:val="00FE36C6"/>
    <w:rsid w:val="00FE5A97"/>
    <w:rsid w:val="00FE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D06C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03E6"/>
    <w:pPr>
      <w:tabs>
        <w:tab w:val="center" w:pos="4320"/>
        <w:tab w:val="right" w:pos="8640"/>
      </w:tabs>
    </w:pPr>
  </w:style>
  <w:style w:type="character" w:customStyle="1" w:styleId="FooterChar">
    <w:name w:val="Footer Char"/>
    <w:basedOn w:val="DefaultParagraphFont"/>
    <w:link w:val="Footer"/>
    <w:uiPriority w:val="99"/>
    <w:rsid w:val="004203E6"/>
  </w:style>
  <w:style w:type="character" w:styleId="PageNumber">
    <w:name w:val="page number"/>
    <w:basedOn w:val="DefaultParagraphFont"/>
    <w:uiPriority w:val="99"/>
    <w:semiHidden/>
    <w:unhideWhenUsed/>
    <w:rsid w:val="004203E6"/>
  </w:style>
  <w:style w:type="paragraph" w:styleId="z-TopofForm">
    <w:name w:val="HTML Top of Form"/>
    <w:basedOn w:val="Normal"/>
    <w:link w:val="z-TopofFormChar"/>
    <w:rsid w:val="00BD0068"/>
    <w:rPr>
      <w:rFonts w:ascii="Palatino" w:eastAsia="Times New Roman" w:hAnsi="Palatino" w:cs="Times New Roman"/>
      <w:szCs w:val="20"/>
    </w:rPr>
  </w:style>
  <w:style w:type="character" w:customStyle="1" w:styleId="z-TopofFormChar">
    <w:name w:val="z-Top of Form Char"/>
    <w:basedOn w:val="DefaultParagraphFont"/>
    <w:link w:val="z-TopofForm"/>
    <w:rsid w:val="00BD0068"/>
    <w:rPr>
      <w:rFonts w:ascii="Palatino" w:eastAsia="Times New Roman" w:hAnsi="Palatino" w:cs="Times New Roman"/>
      <w:szCs w:val="20"/>
    </w:rPr>
  </w:style>
  <w:style w:type="paragraph" w:styleId="FootnoteText">
    <w:name w:val="footnote text"/>
    <w:basedOn w:val="Normal"/>
    <w:link w:val="FootnoteTextChar"/>
    <w:unhideWhenUsed/>
    <w:rsid w:val="009A6E30"/>
    <w:rPr>
      <w:rFonts w:ascii="Cambria" w:eastAsia="Cambria" w:hAnsi="Cambria" w:cs="Times New Roman"/>
    </w:rPr>
  </w:style>
  <w:style w:type="character" w:customStyle="1" w:styleId="FootnoteTextChar">
    <w:name w:val="Footnote Text Char"/>
    <w:basedOn w:val="DefaultParagraphFont"/>
    <w:link w:val="FootnoteText"/>
    <w:rsid w:val="009A6E30"/>
    <w:rPr>
      <w:rFonts w:ascii="Cambria" w:eastAsia="Cambria" w:hAnsi="Cambria" w:cs="Times New Roman"/>
    </w:rPr>
  </w:style>
  <w:style w:type="character" w:styleId="FootnoteReference">
    <w:name w:val="footnote reference"/>
    <w:unhideWhenUsed/>
    <w:rsid w:val="009A6E3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03E6"/>
    <w:pPr>
      <w:tabs>
        <w:tab w:val="center" w:pos="4320"/>
        <w:tab w:val="right" w:pos="8640"/>
      </w:tabs>
    </w:pPr>
  </w:style>
  <w:style w:type="character" w:customStyle="1" w:styleId="FooterChar">
    <w:name w:val="Footer Char"/>
    <w:basedOn w:val="DefaultParagraphFont"/>
    <w:link w:val="Footer"/>
    <w:uiPriority w:val="99"/>
    <w:rsid w:val="004203E6"/>
  </w:style>
  <w:style w:type="character" w:styleId="PageNumber">
    <w:name w:val="page number"/>
    <w:basedOn w:val="DefaultParagraphFont"/>
    <w:uiPriority w:val="99"/>
    <w:semiHidden/>
    <w:unhideWhenUsed/>
    <w:rsid w:val="004203E6"/>
  </w:style>
  <w:style w:type="paragraph" w:styleId="z-TopofForm">
    <w:name w:val="HTML Top of Form"/>
    <w:basedOn w:val="Normal"/>
    <w:link w:val="z-TopofFormChar"/>
    <w:rsid w:val="00BD0068"/>
    <w:rPr>
      <w:rFonts w:ascii="Palatino" w:eastAsia="Times New Roman" w:hAnsi="Palatino" w:cs="Times New Roman"/>
      <w:szCs w:val="20"/>
    </w:rPr>
  </w:style>
  <w:style w:type="character" w:customStyle="1" w:styleId="z-TopofFormChar">
    <w:name w:val="z-Top of Form Char"/>
    <w:basedOn w:val="DefaultParagraphFont"/>
    <w:link w:val="z-TopofForm"/>
    <w:rsid w:val="00BD0068"/>
    <w:rPr>
      <w:rFonts w:ascii="Palatino" w:eastAsia="Times New Roman" w:hAnsi="Palatino" w:cs="Times New Roman"/>
      <w:szCs w:val="20"/>
    </w:rPr>
  </w:style>
  <w:style w:type="paragraph" w:styleId="FootnoteText">
    <w:name w:val="footnote text"/>
    <w:basedOn w:val="Normal"/>
    <w:link w:val="FootnoteTextChar"/>
    <w:unhideWhenUsed/>
    <w:rsid w:val="009A6E30"/>
    <w:rPr>
      <w:rFonts w:ascii="Cambria" w:eastAsia="Cambria" w:hAnsi="Cambria" w:cs="Times New Roman"/>
    </w:rPr>
  </w:style>
  <w:style w:type="character" w:customStyle="1" w:styleId="FootnoteTextChar">
    <w:name w:val="Footnote Text Char"/>
    <w:basedOn w:val="DefaultParagraphFont"/>
    <w:link w:val="FootnoteText"/>
    <w:rsid w:val="009A6E30"/>
    <w:rPr>
      <w:rFonts w:ascii="Cambria" w:eastAsia="Cambria" w:hAnsi="Cambria" w:cs="Times New Roman"/>
    </w:rPr>
  </w:style>
  <w:style w:type="character" w:styleId="FootnoteReference">
    <w:name w:val="footnote reference"/>
    <w:unhideWhenUsed/>
    <w:rsid w:val="009A6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1936</TotalTime>
  <Pages>6</Pages>
  <Words>1599</Words>
  <Characters>9115</Characters>
  <Application>Microsoft Macintosh Word</Application>
  <DocSecurity>0</DocSecurity>
  <Lines>75</Lines>
  <Paragraphs>21</Paragraphs>
  <ScaleCrop>false</ScaleCrop>
  <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Dominic Rahtz</cp:lastModifiedBy>
  <cp:revision>26</cp:revision>
  <dcterms:created xsi:type="dcterms:W3CDTF">2013-05-10T09:45:00Z</dcterms:created>
  <dcterms:modified xsi:type="dcterms:W3CDTF">2015-01-06T16:16:00Z</dcterms:modified>
</cp:coreProperties>
</file>